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ascii="Times New Roman" w:hAnsi="Times New Roman" w:cs="Tahoma"/>
          <w:szCs w:val="30"/>
        </w:rPr>
      </w:pPr>
    </w:p>
    <w:tbl>
      <w:tblPr>
        <w:tblStyle w:val="5"/>
        <w:tblW w:w="10286" w:type="dxa"/>
        <w:tblInd w:w="-10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694"/>
        <w:gridCol w:w="132"/>
        <w:gridCol w:w="1540"/>
        <w:gridCol w:w="1300"/>
        <w:gridCol w:w="146"/>
        <w:gridCol w:w="1418"/>
        <w:gridCol w:w="216"/>
        <w:gridCol w:w="1059"/>
        <w:gridCol w:w="301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5" w:hRule="atLeast"/>
        </w:trPr>
        <w:tc>
          <w:tcPr>
            <w:tcW w:w="1028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/>
                <w:b/>
                <w:sz w:val="32"/>
                <w:szCs w:val="32"/>
              </w:rPr>
              <w:t>保险机构终止外汇业务备案申请表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5" w:hRule="atLeast"/>
        </w:trPr>
        <w:tc>
          <w:tcPr>
            <w:tcW w:w="1028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</w:rPr>
              <w:t>备案日期：年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华文仿宋" w:cs="宋体"/>
                <w:b/>
                <w:bCs/>
                <w:kern w:val="0"/>
                <w:sz w:val="24"/>
                <w:szCs w:val="24"/>
              </w:rPr>
              <w:t>备案编号：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备案机构名称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机构住所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45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5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保险业务许可证的机构编码</w:t>
            </w:r>
          </w:p>
        </w:tc>
        <w:tc>
          <w:tcPr>
            <w:tcW w:w="45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核准机关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终止外汇业务时间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终止外汇业务原因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75" w:hRule="atLeast"/>
        </w:trPr>
        <w:tc>
          <w:tcPr>
            <w:tcW w:w="26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终止外汇业务后是否有存续业务以及处理方案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  <w:r>
              <w:rPr>
                <w:rFonts w:ascii="Times New Roman" w:hAnsi="Times New Roman" w:cs="宋体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若内容较多，可增加附页填报</w:t>
            </w:r>
            <w:r>
              <w:rPr>
                <w:rFonts w:ascii="Times New Roman" w:hAnsi="Times New Roman" w:cs="宋体"/>
                <w:kern w:val="0"/>
                <w:sz w:val="22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部门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0" w:hRule="atLeast"/>
        </w:trPr>
        <w:tc>
          <w:tcPr>
            <w:tcW w:w="2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tabs>
                <w:tab w:val="right" w:leader="dot" w:pos="8296"/>
              </w:tabs>
              <w:ind w:firstLine="723"/>
              <w:contextualSpacing/>
              <w:jc w:val="left"/>
              <w:outlineLvl w:val="0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单位负责人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0" w:hRule="atLeast"/>
        </w:trPr>
        <w:tc>
          <w:tcPr>
            <w:tcW w:w="2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外汇业务合规管理岗人员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14" w:hRule="atLeast"/>
        </w:trPr>
        <w:tc>
          <w:tcPr>
            <w:tcW w:w="10286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声明：以上情况全部属实，如有不真实，愿承担由此引起的有关法律责任。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14" w:hRule="atLeast"/>
        </w:trPr>
        <w:tc>
          <w:tcPr>
            <w:tcW w:w="5666" w:type="dxa"/>
            <w:gridSpan w:val="4"/>
            <w:tcBorders>
              <w:top w:val="nil"/>
              <w:left w:val="single" w:color="auto" w:sz="4" w:space="0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620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备案机构签章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1" w:hRule="atLeast"/>
        </w:trPr>
        <w:tc>
          <w:tcPr>
            <w:tcW w:w="566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62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10286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原核准文件（文号）自年月日起失效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19" w:hRule="atLeast"/>
        </w:trPr>
        <w:tc>
          <w:tcPr>
            <w:tcW w:w="10286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外汇局签章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25" w:hRule="atLeast"/>
        </w:trPr>
        <w:tc>
          <w:tcPr>
            <w:tcW w:w="10286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年</w:t>
            </w:r>
            <w:r>
              <w:rPr>
                <w:rFonts w:hint="eastAsia" w:ascii="Times New Roman" w:hAnsi="Times New Roman" w:cs="宋体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28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　</w:t>
            </w:r>
          </w:p>
        </w:tc>
        <w:tc>
          <w:tcPr>
            <w:tcW w:w="5920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外汇局经办人：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审核：</w:t>
            </w:r>
          </w:p>
        </w:tc>
      </w:tr>
    </w:tbl>
    <w:p>
      <w:pPr>
        <w:ind w:left="-1416" w:leftChars="-472" w:right="-1092" w:rightChars="-364"/>
        <w:rPr>
          <w:rFonts w:ascii="Times New Roman" w:hAnsi="Times New Roman"/>
        </w:rPr>
      </w:pPr>
      <w:r>
        <w:rPr>
          <w:rFonts w:hint="eastAsia" w:ascii="Times New Roman" w:hAnsi="Times New Roman" w:cs="宋体"/>
          <w:kern w:val="0"/>
          <w:sz w:val="22"/>
        </w:rPr>
        <w:t>说明：</w:t>
      </w:r>
      <w:r>
        <w:rPr>
          <w:rFonts w:ascii="Times New Roman" w:hAnsi="Times New Roman" w:cs="宋体"/>
          <w:kern w:val="0"/>
          <w:sz w:val="22"/>
        </w:rPr>
        <w:t>1.</w:t>
      </w:r>
      <w:r>
        <w:rPr>
          <w:rFonts w:hint="eastAsia" w:ascii="Times New Roman" w:hAnsi="Times New Roman" w:cs="宋体"/>
          <w:kern w:val="0"/>
          <w:sz w:val="22"/>
        </w:rPr>
        <w:t>本备案表一式两份，一份由保险机构留存，另外一份由外汇局留存。备案日期和备案编号由外汇局填写，备案日期为外汇局收到备案表当天的日期。</w:t>
      </w:r>
      <w:r>
        <w:rPr>
          <w:rFonts w:ascii="Times New Roman" w:hAnsi="Times New Roman" w:cs="宋体"/>
          <w:kern w:val="0"/>
          <w:sz w:val="22"/>
        </w:rPr>
        <w:t>2.</w:t>
      </w:r>
      <w:r>
        <w:rPr>
          <w:rFonts w:hint="eastAsia" w:ascii="Times New Roman" w:hAnsi="Times New Roman" w:cs="宋体"/>
          <w:kern w:val="0"/>
          <w:sz w:val="22"/>
        </w:rPr>
        <w:t>备案编号为八位数字，前</w:t>
      </w:r>
      <w:r>
        <w:rPr>
          <w:rFonts w:ascii="Times New Roman" w:hAnsi="Times New Roman" w:cs="宋体"/>
          <w:kern w:val="0"/>
          <w:sz w:val="22"/>
        </w:rPr>
        <w:t>4</w:t>
      </w:r>
      <w:r>
        <w:rPr>
          <w:rFonts w:hint="eastAsia" w:ascii="Times New Roman" w:hAnsi="Times New Roman" w:cs="宋体"/>
          <w:kern w:val="0"/>
          <w:sz w:val="22"/>
        </w:rPr>
        <w:t>位为当年年份如</w:t>
      </w:r>
      <w:r>
        <w:rPr>
          <w:rFonts w:ascii="Times New Roman" w:hAnsi="Times New Roman" w:cs="宋体"/>
          <w:kern w:val="0"/>
          <w:sz w:val="22"/>
        </w:rPr>
        <w:t>2014</w:t>
      </w:r>
      <w:r>
        <w:rPr>
          <w:rFonts w:hint="eastAsia" w:ascii="Times New Roman" w:hAnsi="Times New Roman" w:cs="宋体"/>
          <w:kern w:val="0"/>
          <w:sz w:val="22"/>
        </w:rPr>
        <w:t>，后</w:t>
      </w:r>
      <w:r>
        <w:rPr>
          <w:rFonts w:ascii="Times New Roman" w:hAnsi="Times New Roman" w:cs="宋体"/>
          <w:kern w:val="0"/>
          <w:sz w:val="22"/>
        </w:rPr>
        <w:t>4</w:t>
      </w:r>
      <w:r>
        <w:rPr>
          <w:rFonts w:hint="eastAsia" w:ascii="Times New Roman" w:hAnsi="Times New Roman" w:cs="宋体"/>
          <w:kern w:val="0"/>
          <w:sz w:val="22"/>
        </w:rPr>
        <w:t>位为序列号如</w:t>
      </w:r>
      <w:r>
        <w:rPr>
          <w:rFonts w:ascii="Times New Roman" w:hAnsi="Times New Roman" w:cs="宋体"/>
          <w:kern w:val="0"/>
          <w:sz w:val="22"/>
        </w:rPr>
        <w:t>0001</w:t>
      </w:r>
      <w:r>
        <w:rPr>
          <w:rFonts w:hint="eastAsia" w:ascii="Times New Roman" w:hAnsi="Times New Roman" w:cs="宋体"/>
          <w:kern w:val="0"/>
          <w:sz w:val="2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D7E7A"/>
    <w:rsid w:val="001D7E7A"/>
    <w:rsid w:val="0074766C"/>
    <w:rsid w:val="0075661E"/>
    <w:rsid w:val="008E1B24"/>
    <w:rsid w:val="00D95FD4"/>
    <w:rsid w:val="5D4218C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/>
      <w:kern w:val="2"/>
      <w:sz w:val="30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362</Characters>
  <Lines>3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2024-03-20T06:40:00Z</dcterms:created>
  <dc:creator>kylin</dc:creator>
  <cp:lastModifiedBy>交流干部李建鑫</cp:lastModifiedBy>
  <dcterms:modified xsi:type="dcterms:W3CDTF">2025-05-15T07:47:15Z</dcterms:modified>
  <dc:title>保险机构终止外汇业务备案申请表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