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031" w:rsidRDefault="00357031" w:rsidP="00357031">
      <w:pPr>
        <w:rPr>
          <w:rFonts w:ascii="黑体" w:eastAsia="黑体" w:hAnsi="黑体"/>
          <w:sz w:val="32"/>
          <w:szCs w:val="32"/>
        </w:rPr>
      </w:pPr>
      <w:bookmarkStart w:id="0" w:name="_GoBack"/>
      <w:bookmarkEnd w:id="0"/>
      <w:r w:rsidRPr="0045677D">
        <w:rPr>
          <w:rFonts w:ascii="黑体" w:eastAsia="黑体" w:hAnsi="黑体" w:hint="eastAsia"/>
          <w:sz w:val="32"/>
          <w:szCs w:val="32"/>
        </w:rPr>
        <w:t>附</w:t>
      </w:r>
      <w:r>
        <w:rPr>
          <w:rFonts w:ascii="黑体" w:eastAsia="黑体" w:hAnsi="黑体" w:hint="eastAsia"/>
          <w:sz w:val="32"/>
          <w:szCs w:val="32"/>
        </w:rPr>
        <w:t>件</w:t>
      </w:r>
      <w:r w:rsidRPr="0045677D">
        <w:rPr>
          <w:rFonts w:ascii="黑体" w:eastAsia="黑体" w:hAnsi="黑体" w:hint="eastAsia"/>
          <w:sz w:val="32"/>
          <w:szCs w:val="32"/>
        </w:rPr>
        <w:t>1</w:t>
      </w:r>
    </w:p>
    <w:p w:rsidR="00357031" w:rsidRPr="00295591" w:rsidRDefault="00357031" w:rsidP="00357031">
      <w:pPr>
        <w:spacing w:line="520" w:lineRule="exact"/>
        <w:contextualSpacing/>
        <w:jc w:val="center"/>
        <w:rPr>
          <w:rFonts w:ascii="黑体" w:eastAsia="黑体" w:hAnsi="黑体"/>
          <w:bCs/>
          <w:sz w:val="36"/>
          <w:szCs w:val="36"/>
        </w:rPr>
      </w:pPr>
      <w:r w:rsidRPr="00295591">
        <w:rPr>
          <w:rFonts w:ascii="黑体" w:eastAsia="黑体" w:hAnsi="黑体" w:hint="eastAsia"/>
          <w:bCs/>
          <w:sz w:val="36"/>
          <w:szCs w:val="36"/>
        </w:rPr>
        <w:t>银行办理非金融企业外债签约（变更）</w:t>
      </w:r>
    </w:p>
    <w:p w:rsidR="00357031" w:rsidRPr="00295591" w:rsidRDefault="00357031" w:rsidP="00357031">
      <w:pPr>
        <w:spacing w:line="520" w:lineRule="exact"/>
        <w:contextualSpacing/>
        <w:jc w:val="center"/>
        <w:rPr>
          <w:rFonts w:ascii="黑体" w:eastAsia="黑体" w:hAnsi="黑体"/>
          <w:bCs/>
          <w:sz w:val="36"/>
          <w:szCs w:val="36"/>
        </w:rPr>
      </w:pPr>
      <w:r w:rsidRPr="00295591">
        <w:rPr>
          <w:rFonts w:ascii="黑体" w:eastAsia="黑体" w:hAnsi="黑体" w:hint="eastAsia"/>
          <w:bCs/>
          <w:sz w:val="36"/>
          <w:szCs w:val="36"/>
        </w:rPr>
        <w:t>登记业务</w:t>
      </w:r>
      <w:r w:rsidRPr="00295591">
        <w:rPr>
          <w:rFonts w:ascii="黑体" w:eastAsia="黑体" w:hAnsi="黑体"/>
          <w:bCs/>
          <w:sz w:val="36"/>
          <w:szCs w:val="36"/>
        </w:rPr>
        <w:t>实施细则</w:t>
      </w:r>
    </w:p>
    <w:p w:rsidR="00357031" w:rsidRPr="00F741C7" w:rsidRDefault="00357031" w:rsidP="00357031">
      <w:pPr>
        <w:pStyle w:val="BodyTextFirstIndent21"/>
        <w:ind w:left="503" w:hanging="83"/>
        <w:rPr>
          <w:rFonts w:eastAsia="仿宋_GB2312" w:cs="Times New Roman"/>
          <w:sz w:val="32"/>
          <w:szCs w:val="32"/>
        </w:rPr>
      </w:pPr>
    </w:p>
    <w:p w:rsidR="00F741C7" w:rsidRDefault="00F741C7" w:rsidP="00F741C7">
      <w:pPr>
        <w:widowControl/>
        <w:ind w:firstLineChars="200" w:firstLine="640"/>
        <w:contextualSpacing/>
        <w:rPr>
          <w:rFonts w:ascii="仿宋_GB2312" w:eastAsia="仿宋_GB2312" w:hAnsi="仿宋_GB2312" w:cs="仿宋_GB2312"/>
          <w:bCs/>
          <w:sz w:val="32"/>
          <w:szCs w:val="32"/>
        </w:rPr>
      </w:pPr>
      <w:r>
        <w:rPr>
          <w:rFonts w:ascii="仿宋_GB2312" w:eastAsia="仿宋_GB2312" w:hAnsi="仿宋_GB2312" w:cs="仿宋_GB2312"/>
          <w:bCs/>
          <w:sz w:val="32"/>
          <w:szCs w:val="32"/>
        </w:rPr>
        <w:t xml:space="preserve">第一条 </w:t>
      </w:r>
      <w:r>
        <w:rPr>
          <w:rFonts w:ascii="仿宋_GB2312" w:eastAsia="仿宋_GB2312" w:hAnsi="仿宋_GB2312" w:cs="仿宋_GB2312" w:hint="eastAsia"/>
          <w:bCs/>
          <w:sz w:val="32"/>
          <w:szCs w:val="32"/>
        </w:rPr>
        <w:t>为</w:t>
      </w:r>
      <w:r>
        <w:rPr>
          <w:rFonts w:ascii="仿宋_GB2312" w:eastAsia="仿宋_GB2312" w:hAnsi="仿宋_GB2312" w:cs="仿宋_GB2312"/>
          <w:bCs/>
          <w:sz w:val="32"/>
          <w:szCs w:val="32"/>
        </w:rPr>
        <w:t>便利</w:t>
      </w:r>
      <w:r>
        <w:rPr>
          <w:rFonts w:ascii="仿宋_GB2312" w:eastAsia="仿宋_GB2312" w:hAnsi="仿宋_GB2312" w:cs="仿宋_GB2312" w:hint="eastAsia"/>
          <w:bCs/>
          <w:sz w:val="32"/>
          <w:szCs w:val="32"/>
        </w:rPr>
        <w:t>银行办理非金融企业外债签约（变更）登记，根据服务实体经济、有效防范风险的原则，制订本实施细则。</w:t>
      </w:r>
    </w:p>
    <w:p w:rsidR="00F741C7" w:rsidRP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bCs/>
          <w:sz w:val="32"/>
          <w:szCs w:val="32"/>
        </w:rPr>
        <w:t>第二条 本实施细则所指非金融企业是指</w:t>
      </w:r>
      <w:r>
        <w:rPr>
          <w:rFonts w:ascii="仿宋_GB2312" w:eastAsia="仿宋_GB2312" w:hAnsi="仿宋_GB2312" w:cs="仿宋_GB2312" w:hint="eastAsia"/>
          <w:kern w:val="0"/>
          <w:sz w:val="32"/>
          <w:szCs w:val="32"/>
        </w:rPr>
        <w:t>选择全口径跨境融资宏观审慎模式借用外债的非金融企业债务人（房地产企业、地方政府融资平台、融资租赁公司、融资担保公司、</w:t>
      </w:r>
      <w:proofErr w:type="gramStart"/>
      <w:r>
        <w:rPr>
          <w:rFonts w:ascii="仿宋_GB2312" w:eastAsia="仿宋_GB2312" w:hAnsi="仿宋_GB2312" w:cs="仿宋_GB2312" w:hint="eastAsia"/>
          <w:kern w:val="0"/>
          <w:sz w:val="32"/>
          <w:szCs w:val="32"/>
        </w:rPr>
        <w:t>商业保理公司</w:t>
      </w:r>
      <w:proofErr w:type="gramEnd"/>
      <w:r>
        <w:rPr>
          <w:rFonts w:ascii="仿宋_GB2312" w:eastAsia="仿宋_GB2312" w:hAnsi="仿宋_GB2312" w:cs="仿宋_GB2312" w:hint="eastAsia"/>
          <w:kern w:val="0"/>
          <w:sz w:val="32"/>
          <w:szCs w:val="32"/>
        </w:rPr>
        <w:t>、地方资产管理公司、小额贷款公司、典当行除外）</w:t>
      </w:r>
      <w:r>
        <w:rPr>
          <w:rFonts w:ascii="仿宋_GB2312" w:eastAsia="仿宋_GB2312" w:hAnsi="仿宋_GB2312" w:cs="仿宋_GB2312"/>
          <w:kern w:val="0"/>
          <w:sz w:val="32"/>
          <w:szCs w:val="32"/>
        </w:rPr>
        <w:t>，不含</w:t>
      </w:r>
      <w:r>
        <w:rPr>
          <w:rFonts w:ascii="仿宋_GB2312" w:eastAsia="仿宋_GB2312" w:hAnsi="仿宋_GB2312" w:cs="仿宋_GB2312" w:hint="eastAsia"/>
          <w:kern w:val="0"/>
          <w:sz w:val="32"/>
          <w:szCs w:val="32"/>
        </w:rPr>
        <w:t>选择其他方式借用外</w:t>
      </w:r>
      <w:r w:rsidRPr="00F741C7">
        <w:rPr>
          <w:rFonts w:ascii="仿宋_GB2312" w:eastAsia="仿宋_GB2312" w:hAnsi="仿宋_GB2312" w:cs="仿宋_GB2312" w:hint="eastAsia"/>
          <w:kern w:val="0"/>
          <w:sz w:val="32"/>
          <w:szCs w:val="32"/>
        </w:rPr>
        <w:t>债（包括“投注差”模式、</w:t>
      </w:r>
      <w:r w:rsidRPr="00F741C7">
        <w:rPr>
          <w:rFonts w:ascii="Times New Roman" w:eastAsia="仿宋_GB2312" w:hAnsi="Times New Roman" w:cs="Times New Roman"/>
          <w:bCs/>
          <w:sz w:val="32"/>
          <w:szCs w:val="32"/>
        </w:rPr>
        <w:t>跨境融资便利</w:t>
      </w:r>
      <w:proofErr w:type="gramStart"/>
      <w:r w:rsidRPr="00F741C7">
        <w:rPr>
          <w:rFonts w:ascii="Times New Roman" w:eastAsia="仿宋_GB2312" w:hAnsi="Times New Roman" w:cs="Times New Roman"/>
          <w:bCs/>
          <w:sz w:val="32"/>
          <w:szCs w:val="32"/>
        </w:rPr>
        <w:t>化业务</w:t>
      </w:r>
      <w:proofErr w:type="gramEnd"/>
      <w:r w:rsidRPr="00F741C7">
        <w:rPr>
          <w:rFonts w:ascii="Times New Roman" w:eastAsia="仿宋_GB2312" w:hAnsi="Times New Roman" w:cs="Times New Roman"/>
          <w:bCs/>
          <w:sz w:val="32"/>
          <w:szCs w:val="32"/>
        </w:rPr>
        <w:t>试点、融资租赁母子公司外债额度共享试点</w:t>
      </w:r>
      <w:r w:rsidRPr="00F741C7">
        <w:rPr>
          <w:rFonts w:ascii="仿宋_GB2312" w:eastAsia="仿宋_GB2312" w:hAnsi="仿宋_GB2312" w:cs="仿宋_GB2312" w:hint="eastAsia"/>
          <w:kern w:val="0"/>
          <w:sz w:val="32"/>
          <w:szCs w:val="32"/>
        </w:rPr>
        <w:t>）的非金融企业债务人</w:t>
      </w:r>
      <w:r w:rsidRPr="00F741C7">
        <w:rPr>
          <w:rFonts w:ascii="仿宋_GB2312" w:eastAsia="仿宋_GB2312" w:hAnsi="仿宋_GB2312" w:cs="仿宋_GB2312"/>
          <w:kern w:val="0"/>
          <w:sz w:val="32"/>
          <w:szCs w:val="32"/>
        </w:rPr>
        <w:t>。</w:t>
      </w:r>
    </w:p>
    <w:p w:rsidR="00F741C7" w:rsidRDefault="00F741C7" w:rsidP="00F741C7">
      <w:pPr>
        <w:pStyle w:val="BodyTextFirstIndent21"/>
        <w:spacing w:after="0" w:line="240" w:lineRule="auto"/>
        <w:ind w:leftChars="0" w:left="0" w:right="-142" w:firstLineChars="200" w:firstLine="640"/>
        <w:rPr>
          <w:rFonts w:ascii="仿宋_GB2312" w:eastAsia="仿宋_GB2312" w:hAnsi="仿宋_GB2312" w:cs="仿宋_GB2312"/>
          <w:kern w:val="0"/>
          <w:sz w:val="32"/>
          <w:szCs w:val="32"/>
        </w:rPr>
      </w:pPr>
      <w:r>
        <w:rPr>
          <w:rFonts w:ascii="仿宋_GB2312" w:eastAsia="仿宋_GB2312" w:hAnsi="仿宋_GB2312" w:cs="仿宋_GB2312"/>
          <w:bCs/>
          <w:sz w:val="32"/>
          <w:szCs w:val="32"/>
        </w:rPr>
        <w:t>第三条</w:t>
      </w:r>
      <w:r>
        <w:rPr>
          <w:rFonts w:ascii="仿宋_GB2312" w:eastAsia="仿宋_GB2312" w:hAnsi="仿宋_GB2312" w:cs="仿宋_GB2312"/>
          <w:bCs/>
          <w:color w:val="FF0000"/>
          <w:sz w:val="32"/>
          <w:szCs w:val="32"/>
        </w:rPr>
        <w:t xml:space="preserve"> </w:t>
      </w:r>
      <w:r>
        <w:rPr>
          <w:rFonts w:ascii="仿宋_GB2312" w:eastAsia="仿宋_GB2312" w:hAnsi="仿宋_GB2312" w:cs="仿宋_GB2312" w:hint="eastAsia"/>
          <w:kern w:val="0"/>
          <w:sz w:val="32"/>
          <w:szCs w:val="32"/>
        </w:rPr>
        <w:t>非金融企业债务人跨境融资风险加权余额不得超过其跨境融资风险加权余额上限。跨境融资风险加权余额与跨境融资风险加权余额上限，按照《中国人民银行关于全口径跨境融资宏观审慎管理有关事宜的通知》（银发〔2017〕9号）规定的计算公式计算，宏观审慎调节参数等指标按现行文件规定执行。</w:t>
      </w:r>
    </w:p>
    <w:p w:rsidR="00F741C7" w:rsidRPr="00F741C7" w:rsidRDefault="00F741C7" w:rsidP="00F741C7">
      <w:pPr>
        <w:pStyle w:val="BodyTextFirstIndent21"/>
        <w:spacing w:after="0" w:line="240" w:lineRule="auto"/>
        <w:ind w:leftChars="0" w:left="0" w:right="-142" w:firstLineChars="200" w:firstLine="640"/>
        <w:rPr>
          <w:sz w:val="32"/>
          <w:szCs w:val="32"/>
        </w:rPr>
      </w:pPr>
      <w:r>
        <w:rPr>
          <w:rFonts w:ascii="仿宋_GB2312" w:eastAsia="仿宋_GB2312" w:hAnsi="仿宋_GB2312" w:cs="仿宋_GB2312"/>
          <w:kern w:val="0"/>
          <w:sz w:val="32"/>
          <w:szCs w:val="32"/>
        </w:rPr>
        <w:t xml:space="preserve">第四条 </w:t>
      </w:r>
      <w:r w:rsidRPr="00F741C7">
        <w:rPr>
          <w:rFonts w:eastAsia="仿宋_GB2312"/>
          <w:bCs/>
          <w:sz w:val="32"/>
          <w:szCs w:val="32"/>
        </w:rPr>
        <w:t>注册</w:t>
      </w:r>
      <w:proofErr w:type="gramStart"/>
      <w:r w:rsidRPr="00F741C7">
        <w:rPr>
          <w:rFonts w:eastAsia="仿宋_GB2312" w:hint="eastAsia"/>
          <w:bCs/>
          <w:sz w:val="32"/>
          <w:szCs w:val="32"/>
        </w:rPr>
        <w:t>在雄安新区</w:t>
      </w:r>
      <w:proofErr w:type="gramEnd"/>
      <w:r w:rsidRPr="00F741C7">
        <w:rPr>
          <w:rFonts w:eastAsia="仿宋_GB2312"/>
          <w:bCs/>
          <w:sz w:val="32"/>
          <w:szCs w:val="32"/>
        </w:rPr>
        <w:t>分局辖内</w:t>
      </w:r>
      <w:r w:rsidRPr="00F741C7">
        <w:rPr>
          <w:rFonts w:eastAsia="仿宋_GB2312" w:hint="eastAsia"/>
          <w:bCs/>
          <w:sz w:val="32"/>
          <w:szCs w:val="32"/>
        </w:rPr>
        <w:t>的</w:t>
      </w:r>
      <w:r w:rsidRPr="00F741C7">
        <w:rPr>
          <w:rFonts w:ascii="仿宋_GB2312" w:eastAsia="仿宋_GB2312" w:hAnsi="仿宋_GB2312" w:cs="仿宋_GB2312"/>
          <w:bCs/>
          <w:sz w:val="32"/>
          <w:szCs w:val="32"/>
        </w:rPr>
        <w:t>非金融企业债务人可</w:t>
      </w:r>
      <w:r w:rsidRPr="00F741C7">
        <w:rPr>
          <w:rFonts w:ascii="仿宋_GB2312" w:eastAsia="仿宋_GB2312" w:hAnsi="仿宋_GB2312" w:cs="仿宋_GB2312" w:hint="eastAsia"/>
          <w:kern w:val="0"/>
          <w:sz w:val="32"/>
          <w:szCs w:val="32"/>
        </w:rPr>
        <w:t>在外债提款</w:t>
      </w:r>
      <w:proofErr w:type="gramStart"/>
      <w:r w:rsidRPr="00F741C7">
        <w:rPr>
          <w:rFonts w:ascii="仿宋_GB2312" w:eastAsia="仿宋_GB2312" w:hAnsi="仿宋_GB2312" w:cs="仿宋_GB2312" w:hint="eastAsia"/>
          <w:kern w:val="0"/>
          <w:sz w:val="32"/>
          <w:szCs w:val="32"/>
        </w:rPr>
        <w:t>前</w:t>
      </w:r>
      <w:r w:rsidRPr="00F741C7">
        <w:rPr>
          <w:rFonts w:ascii="仿宋_GB2312" w:eastAsia="仿宋_GB2312" w:hAnsi="仿宋_GB2312" w:cs="仿宋_GB2312"/>
          <w:kern w:val="0"/>
          <w:sz w:val="32"/>
          <w:szCs w:val="32"/>
        </w:rPr>
        <w:t>持以下</w:t>
      </w:r>
      <w:proofErr w:type="gramEnd"/>
      <w:r w:rsidRPr="00F741C7">
        <w:rPr>
          <w:rFonts w:ascii="仿宋_GB2312" w:eastAsia="仿宋_GB2312" w:hAnsi="仿宋_GB2312" w:cs="仿宋_GB2312"/>
          <w:kern w:val="0"/>
          <w:sz w:val="32"/>
          <w:szCs w:val="32"/>
        </w:rPr>
        <w:t>材料</w:t>
      </w:r>
      <w:proofErr w:type="gramStart"/>
      <w:r w:rsidRPr="00F741C7">
        <w:rPr>
          <w:rFonts w:ascii="仿宋_GB2312" w:eastAsia="仿宋_GB2312" w:hAnsi="仿宋_GB2312" w:cs="仿宋_GB2312" w:hint="eastAsia"/>
          <w:bCs/>
          <w:sz w:val="32"/>
          <w:szCs w:val="32"/>
        </w:rPr>
        <w:t>到</w:t>
      </w:r>
      <w:r w:rsidRPr="00F741C7">
        <w:rPr>
          <w:rFonts w:eastAsia="仿宋_GB2312" w:hint="eastAsia"/>
          <w:bCs/>
          <w:sz w:val="32"/>
          <w:szCs w:val="32"/>
        </w:rPr>
        <w:t>雄安新区</w:t>
      </w:r>
      <w:proofErr w:type="gramEnd"/>
      <w:r w:rsidRPr="00F741C7">
        <w:rPr>
          <w:rFonts w:eastAsia="仿宋_GB2312"/>
          <w:bCs/>
          <w:sz w:val="32"/>
          <w:szCs w:val="32"/>
        </w:rPr>
        <w:t>分局</w:t>
      </w:r>
      <w:r w:rsidRPr="00F741C7">
        <w:rPr>
          <w:rFonts w:ascii="仿宋_GB2312" w:eastAsia="仿宋_GB2312" w:hAnsi="仿宋_GB2312" w:cs="仿宋_GB2312" w:hint="eastAsia"/>
          <w:bCs/>
          <w:sz w:val="32"/>
          <w:szCs w:val="32"/>
        </w:rPr>
        <w:t>辖内银行办理</w:t>
      </w:r>
      <w:r w:rsidRPr="00F741C7">
        <w:rPr>
          <w:rFonts w:ascii="仿宋_GB2312" w:eastAsia="仿宋_GB2312" w:hAnsi="仿宋_GB2312" w:cs="仿宋_GB2312" w:hint="eastAsia"/>
          <w:kern w:val="0"/>
          <w:sz w:val="32"/>
          <w:szCs w:val="32"/>
        </w:rPr>
        <w:t>外债签约</w:t>
      </w:r>
      <w:r w:rsidRPr="00F741C7">
        <w:rPr>
          <w:rFonts w:ascii="仿宋_GB2312" w:eastAsia="仿宋_GB2312" w:hAnsi="仿宋_GB2312" w:cs="仿宋_GB2312"/>
          <w:kern w:val="0"/>
          <w:sz w:val="32"/>
          <w:szCs w:val="32"/>
        </w:rPr>
        <w:t>（变更）</w:t>
      </w:r>
      <w:r w:rsidRPr="00F741C7">
        <w:rPr>
          <w:rFonts w:ascii="仿宋_GB2312" w:eastAsia="仿宋_GB2312" w:hAnsi="仿宋_GB2312" w:cs="仿宋_GB2312" w:hint="eastAsia"/>
          <w:kern w:val="0"/>
          <w:sz w:val="32"/>
          <w:szCs w:val="32"/>
        </w:rPr>
        <w:t>登记手续</w:t>
      </w:r>
      <w:r w:rsidRPr="00F741C7">
        <w:rPr>
          <w:rFonts w:ascii="仿宋_GB2312" w:eastAsia="仿宋_GB2312" w:hAnsi="仿宋_GB2312" w:cs="仿宋_GB2312"/>
          <w:kern w:val="0"/>
          <w:sz w:val="32"/>
          <w:szCs w:val="32"/>
        </w:rPr>
        <w:t>：</w:t>
      </w:r>
    </w:p>
    <w:p w:rsidR="00F741C7" w:rsidRDefault="00F741C7" w:rsidP="00F741C7">
      <w:pPr>
        <w:widowControl/>
        <w:tabs>
          <w:tab w:val="left" w:pos="411"/>
        </w:tabs>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1.《非金融企业外债登记申请表（宏观审慎模式）》（必要时附书面说明）。</w:t>
      </w:r>
    </w:p>
    <w:p w:rsid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2.加盖公章的外债合同主要条款复印件（境外发行债券的，需提供认购协议或全球债券证书等证明材料）。</w:t>
      </w:r>
    </w:p>
    <w:p w:rsid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3.上年度或最近一期经审计的财务报告。 </w:t>
      </w:r>
    </w:p>
    <w:p w:rsid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4.因当事各方、币种、金额、期限、利率、借款用途和适用法律等外债合同主要条款发生变化，需办理外债变更登记的，还需提供原《境内机构外债签约情况表》，并出示相关业务登记凭证。</w:t>
      </w:r>
    </w:p>
    <w:p w:rsid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第五条 </w:t>
      </w:r>
      <w:r>
        <w:rPr>
          <w:rFonts w:ascii="仿宋_GB2312" w:eastAsia="仿宋_GB2312" w:hAnsi="仿宋_GB2312" w:cs="仿宋_GB2312" w:hint="eastAsia"/>
          <w:kern w:val="0"/>
          <w:sz w:val="32"/>
          <w:szCs w:val="32"/>
        </w:rPr>
        <w:t>银行办理外债登记前，</w:t>
      </w:r>
      <w:r>
        <w:rPr>
          <w:rFonts w:ascii="仿宋_GB2312" w:eastAsia="仿宋_GB2312" w:hAnsi="仿宋_GB2312" w:cs="仿宋_GB2312"/>
          <w:kern w:val="0"/>
          <w:sz w:val="32"/>
          <w:szCs w:val="32"/>
        </w:rPr>
        <w:t>应勤勉尽责，遵循“了解你的客户”原则，</w:t>
      </w:r>
      <w:proofErr w:type="gramStart"/>
      <w:r>
        <w:rPr>
          <w:rFonts w:ascii="仿宋_GB2312" w:eastAsia="仿宋_GB2312" w:hAnsi="仿宋_GB2312" w:cs="仿宋_GB2312"/>
          <w:kern w:val="0"/>
          <w:sz w:val="32"/>
          <w:szCs w:val="32"/>
        </w:rPr>
        <w:t>审核</w:t>
      </w:r>
      <w:r>
        <w:rPr>
          <w:rFonts w:ascii="仿宋_GB2312" w:eastAsia="仿宋_GB2312" w:hAnsi="仿宋_GB2312" w:cs="仿宋_GB2312" w:hint="eastAsia"/>
          <w:kern w:val="0"/>
          <w:sz w:val="32"/>
          <w:szCs w:val="32"/>
        </w:rPr>
        <w:t>非</w:t>
      </w:r>
      <w:proofErr w:type="gramEnd"/>
      <w:r>
        <w:rPr>
          <w:rFonts w:ascii="仿宋_GB2312" w:eastAsia="仿宋_GB2312" w:hAnsi="仿宋_GB2312" w:cs="仿宋_GB2312" w:hint="eastAsia"/>
          <w:kern w:val="0"/>
          <w:sz w:val="32"/>
          <w:szCs w:val="32"/>
        </w:rPr>
        <w:t>金融企业债务人主体资格，不得为房地产企业</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地方政府融资平台</w:t>
      </w:r>
      <w:r>
        <w:rPr>
          <w:rFonts w:ascii="仿宋_GB2312" w:eastAsia="仿宋_GB2312" w:hAnsi="仿宋_GB2312" w:cs="仿宋_GB2312"/>
          <w:kern w:val="0"/>
          <w:sz w:val="32"/>
          <w:szCs w:val="32"/>
        </w:rPr>
        <w:t>等</w:t>
      </w:r>
      <w:r>
        <w:rPr>
          <w:rFonts w:ascii="仿宋_GB2312" w:eastAsia="仿宋_GB2312" w:hAnsi="仿宋_GB2312" w:cs="仿宋_GB2312" w:hint="eastAsia"/>
          <w:kern w:val="0"/>
          <w:sz w:val="32"/>
          <w:szCs w:val="32"/>
        </w:rPr>
        <w:t>办理外债登记。</w:t>
      </w:r>
      <w:r>
        <w:rPr>
          <w:rFonts w:ascii="仿宋_GB2312" w:eastAsia="仿宋_GB2312" w:hAnsi="仿宋_GB2312" w:cs="仿宋_GB2312"/>
          <w:kern w:val="0"/>
          <w:sz w:val="32"/>
          <w:szCs w:val="32"/>
        </w:rPr>
        <w:t>同时</w:t>
      </w:r>
      <w:proofErr w:type="gramStart"/>
      <w:r>
        <w:rPr>
          <w:rFonts w:ascii="仿宋_GB2312" w:eastAsia="仿宋_GB2312" w:hAnsi="仿宋_GB2312" w:cs="仿宋_GB2312" w:hint="eastAsia"/>
          <w:kern w:val="0"/>
          <w:sz w:val="32"/>
          <w:szCs w:val="32"/>
        </w:rPr>
        <w:t>核实非</w:t>
      </w:r>
      <w:proofErr w:type="gramEnd"/>
      <w:r>
        <w:rPr>
          <w:rFonts w:ascii="仿宋_GB2312" w:eastAsia="仿宋_GB2312" w:hAnsi="仿宋_GB2312" w:cs="仿宋_GB2312" w:hint="eastAsia"/>
          <w:kern w:val="0"/>
          <w:sz w:val="32"/>
          <w:szCs w:val="32"/>
        </w:rPr>
        <w:t>金融企业债务人实际情况、申请信息与系统信息是否一致，不一致的需核实原因，待相关信息一致后再办理新的登记业务。</w:t>
      </w:r>
    </w:p>
    <w:p w:rsidR="00F741C7" w:rsidRDefault="00F741C7" w:rsidP="00F741C7">
      <w:pPr>
        <w:widowControl/>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银行为非金融企业债务人办理变更登记涉及提前还款的，须重新区分期限风险转换因子计算风险加权余额。</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第六条 </w:t>
      </w:r>
      <w:r>
        <w:rPr>
          <w:rFonts w:ascii="仿宋_GB2312" w:eastAsia="仿宋_GB2312" w:hAnsi="仿宋_GB2312" w:cs="仿宋_GB2312" w:hint="eastAsia"/>
          <w:kern w:val="0"/>
          <w:sz w:val="32"/>
          <w:szCs w:val="32"/>
        </w:rPr>
        <w:t>银行应通过资本项目信息系统办理外债签约登记，打印《境内机构外债签约情况表》和《业务登记凭证》并加盖银行业务印章后交给申请人。</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第七条 </w:t>
      </w:r>
      <w:r>
        <w:rPr>
          <w:rFonts w:ascii="仿宋_GB2312" w:eastAsia="仿宋_GB2312" w:hAnsi="仿宋_GB2312" w:cs="仿宋_GB2312" w:hint="eastAsia"/>
          <w:kern w:val="0"/>
          <w:sz w:val="32"/>
          <w:szCs w:val="32"/>
        </w:rPr>
        <w:t>对于境内非金融企业债务人向离岸银行借用的离岸贷款，视同外债管理，占用境内借款人的跨境融资风险</w:t>
      </w:r>
      <w:r>
        <w:rPr>
          <w:rFonts w:ascii="仿宋_GB2312" w:eastAsia="仿宋_GB2312" w:hAnsi="仿宋_GB2312" w:cs="仿宋_GB2312" w:hint="eastAsia"/>
          <w:kern w:val="0"/>
          <w:sz w:val="32"/>
          <w:szCs w:val="32"/>
        </w:rPr>
        <w:lastRenderedPageBreak/>
        <w:t>加权余额上限。</w:t>
      </w:r>
    </w:p>
    <w:p w:rsidR="00F741C7" w:rsidRPr="00F741C7" w:rsidRDefault="00F741C7" w:rsidP="00F741C7">
      <w:pPr>
        <w:pStyle w:val="BodyTextFirstIndent21"/>
        <w:spacing w:after="0" w:line="600" w:lineRule="exact"/>
        <w:ind w:leftChars="0" w:left="0" w:right="-142" w:firstLineChars="200" w:firstLine="640"/>
        <w:rPr>
          <w:rFonts w:ascii="仿宋_GB2312" w:eastAsia="仿宋_GB2312" w:hAnsi="仿宋_GB2312" w:cs="仿宋_GB2312"/>
          <w:kern w:val="0"/>
          <w:sz w:val="32"/>
          <w:szCs w:val="32"/>
        </w:rPr>
      </w:pPr>
      <w:r w:rsidRPr="00F741C7">
        <w:rPr>
          <w:rFonts w:ascii="仿宋_GB2312" w:eastAsia="仿宋_GB2312" w:hAnsi="仿宋_GB2312" w:cs="仿宋_GB2312"/>
          <w:kern w:val="0"/>
          <w:sz w:val="32"/>
          <w:szCs w:val="32"/>
        </w:rPr>
        <w:t>非金融企业债务人向离岸银行借用离岸贷款的，债务人在所在地银行办理外债签约登记后，仍需在外债余额发生变动起15个工作日内</w:t>
      </w:r>
      <w:proofErr w:type="gramStart"/>
      <w:r w:rsidRPr="00F741C7">
        <w:rPr>
          <w:rFonts w:ascii="仿宋_GB2312" w:eastAsia="仿宋_GB2312" w:hAnsi="仿宋_GB2312" w:cs="仿宋_GB2312"/>
          <w:kern w:val="0"/>
          <w:sz w:val="32"/>
          <w:szCs w:val="32"/>
        </w:rPr>
        <w:t>到</w:t>
      </w:r>
      <w:r w:rsidRPr="00F741C7">
        <w:rPr>
          <w:rFonts w:eastAsia="仿宋_GB2312" w:hint="eastAsia"/>
          <w:bCs/>
          <w:sz w:val="32"/>
          <w:szCs w:val="32"/>
        </w:rPr>
        <w:t>雄安新区</w:t>
      </w:r>
      <w:proofErr w:type="gramEnd"/>
      <w:r w:rsidRPr="00F741C7">
        <w:rPr>
          <w:rFonts w:eastAsia="仿宋_GB2312"/>
          <w:bCs/>
          <w:sz w:val="32"/>
          <w:szCs w:val="32"/>
        </w:rPr>
        <w:t>分局</w:t>
      </w:r>
      <w:r w:rsidRPr="00F741C7">
        <w:rPr>
          <w:rFonts w:ascii="仿宋_GB2312" w:eastAsia="仿宋_GB2312" w:hAnsi="仿宋_GB2312" w:cs="仿宋_GB2312"/>
          <w:kern w:val="0"/>
          <w:sz w:val="32"/>
          <w:szCs w:val="32"/>
        </w:rPr>
        <w:t>办理非资金划转类提款/还本付息备案。</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第八条 </w:t>
      </w:r>
      <w:r>
        <w:rPr>
          <w:rFonts w:ascii="仿宋_GB2312" w:eastAsia="仿宋_GB2312" w:hAnsi="仿宋_GB2312" w:cs="仿宋_GB2312" w:hint="eastAsia"/>
          <w:kern w:val="0"/>
          <w:sz w:val="32"/>
          <w:szCs w:val="32"/>
        </w:rPr>
        <w:t>除另有规定外，境内非金融企业涉及真实跨境贸易产生的贸易信贷（包括应付和预收）和从境外金融机构获取的贸易融资，不纳入跨境融资风险加权余额计算，无需按照本实施细则办理外债登记。</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第九条 </w:t>
      </w:r>
      <w:r>
        <w:rPr>
          <w:rFonts w:ascii="仿宋_GB2312" w:eastAsia="仿宋_GB2312" w:hAnsi="仿宋_GB2312" w:cs="仿宋_GB2312" w:hint="eastAsia"/>
          <w:kern w:val="0"/>
          <w:sz w:val="32"/>
          <w:szCs w:val="32"/>
        </w:rPr>
        <w:t>非金融企业债务人借用外债，原则上应将所涉资金调回境内使用。</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sz w:val="32"/>
          <w:szCs w:val="32"/>
        </w:rPr>
        <w:t xml:space="preserve">第十条 </w:t>
      </w:r>
      <w:r>
        <w:rPr>
          <w:rFonts w:ascii="仿宋_GB2312" w:eastAsia="仿宋_GB2312" w:hAnsi="仿宋_GB2312" w:cs="仿宋_GB2312" w:hint="eastAsia"/>
          <w:kern w:val="0"/>
          <w:sz w:val="32"/>
          <w:szCs w:val="32"/>
        </w:rPr>
        <w:t>非金融企业债务人可自行与境内银行等金融机构或境外债权银行签订以锁定外债还本付息风险为目的，与汇率或利率相关的保值交易合同，并办理交割。签订保值交易合同、办理保值交易合同交割时，非金融企业债务人的交易对手方、办理交割款项汇出的银行等，应当确认该笔交易具备合法、清晰的实盘背景。</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（1）非金融企业债务人获得的保值交易外汇收入，可直接到银行办理结汇或存入外债专用账户保留（国际收支申报时，无需填写相应外债业务编号）。</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（2）非金融企业债务人可直接到银行购汇或使用自有外汇办理交割。</w:t>
      </w:r>
    </w:p>
    <w:p w:rsid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lastRenderedPageBreak/>
        <w:t xml:space="preserve">第十一条 </w:t>
      </w:r>
      <w:r>
        <w:rPr>
          <w:rFonts w:ascii="仿宋_GB2312" w:eastAsia="仿宋_GB2312" w:hAnsi="仿宋_GB2312" w:cs="仿宋_GB2312" w:hint="eastAsia"/>
          <w:kern w:val="0"/>
          <w:sz w:val="32"/>
          <w:szCs w:val="32"/>
        </w:rPr>
        <w:t>非金融企业债务人购汇偿还外债，应遵循实需原则。</w:t>
      </w:r>
    </w:p>
    <w:p w:rsidR="00F741C7" w:rsidRPr="00F741C7" w:rsidRDefault="00F741C7" w:rsidP="00F741C7">
      <w:pPr>
        <w:ind w:firstLineChars="200" w:firstLine="640"/>
        <w:contextualSpacing/>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第十二条 </w:t>
      </w:r>
      <w:proofErr w:type="gramStart"/>
      <w:r w:rsidRPr="00F741C7">
        <w:rPr>
          <w:rFonts w:eastAsia="仿宋_GB2312" w:hint="eastAsia"/>
          <w:bCs/>
          <w:sz w:val="32"/>
          <w:szCs w:val="32"/>
        </w:rPr>
        <w:t>雄安新区</w:t>
      </w:r>
      <w:proofErr w:type="gramEnd"/>
      <w:r w:rsidRPr="00F741C7">
        <w:rPr>
          <w:rFonts w:eastAsia="仿宋_GB2312"/>
          <w:bCs/>
          <w:sz w:val="32"/>
          <w:szCs w:val="32"/>
        </w:rPr>
        <w:t>分局</w:t>
      </w:r>
      <w:r w:rsidRPr="00F741C7">
        <w:rPr>
          <w:rFonts w:ascii="仿宋_GB2312" w:eastAsia="仿宋_GB2312" w:hAnsi="仿宋_GB2312" w:cs="仿宋_GB2312"/>
          <w:kern w:val="0"/>
          <w:sz w:val="32"/>
          <w:szCs w:val="32"/>
        </w:rPr>
        <w:t>负责对辖内银行办理的外债签约（变更）登记进行统计监测和业务核查。如有疑问或发生</w:t>
      </w:r>
      <w:r w:rsidRPr="00F741C7">
        <w:rPr>
          <w:rFonts w:eastAsia="仿宋_GB2312" w:hint="eastAsia"/>
          <w:bCs/>
          <w:sz w:val="32"/>
          <w:szCs w:val="32"/>
        </w:rPr>
        <w:t>重大事项和异常情况的，银行应及时向外汇局报告。</w:t>
      </w:r>
    </w:p>
    <w:p w:rsidR="00F741C7" w:rsidRDefault="00F741C7" w:rsidP="00F741C7">
      <w:pPr>
        <w:ind w:firstLineChars="200" w:firstLine="640"/>
        <w:contextualSpacing/>
        <w:rPr>
          <w:rFonts w:ascii="Arial" w:eastAsia="仿宋_GB2312" w:hAnsi="Arial" w:cs="Arial"/>
          <w:kern w:val="0"/>
          <w:sz w:val="32"/>
          <w:szCs w:val="32"/>
        </w:rPr>
        <w:sectPr w:rsidR="00F741C7">
          <w:footerReference w:type="default" r:id="rId8"/>
          <w:pgSz w:w="11906" w:h="16838"/>
          <w:pgMar w:top="1440" w:right="1800" w:bottom="1440" w:left="1800" w:header="851" w:footer="992" w:gutter="0"/>
          <w:cols w:space="720"/>
          <w:docGrid w:type="lines" w:linePitch="312"/>
        </w:sectPr>
      </w:pPr>
    </w:p>
    <w:p w:rsidR="00F741C7" w:rsidRDefault="00F741C7" w:rsidP="00F741C7">
      <w:pPr>
        <w:widowControl/>
        <w:jc w:val="left"/>
        <w:rPr>
          <w:rFonts w:ascii="宋体" w:hAnsi="宋体"/>
          <w:b/>
          <w:sz w:val="28"/>
          <w:szCs w:val="28"/>
        </w:rPr>
      </w:pPr>
      <w:r>
        <w:rPr>
          <w:kern w:val="0"/>
          <w:sz w:val="28"/>
          <w:szCs w:val="28"/>
        </w:rPr>
        <w:lastRenderedPageBreak/>
        <w:t>附表</w:t>
      </w:r>
    </w:p>
    <w:p w:rsidR="00F741C7" w:rsidRPr="00F741C7" w:rsidRDefault="00F741C7" w:rsidP="00F741C7">
      <w:pPr>
        <w:widowControl/>
        <w:jc w:val="center"/>
        <w:rPr>
          <w:rFonts w:ascii="宋体" w:hAnsi="宋体" w:cs="Arial"/>
          <w:b/>
          <w:kern w:val="0"/>
          <w:sz w:val="32"/>
          <w:szCs w:val="32"/>
        </w:rPr>
      </w:pPr>
      <w:r>
        <w:rPr>
          <w:rFonts w:ascii="宋体" w:hAnsi="宋体" w:hint="eastAsia"/>
          <w:b/>
          <w:sz w:val="28"/>
          <w:szCs w:val="28"/>
        </w:rPr>
        <w:t>非金融企业外债登记申请表（宏观审慎模式）</w:t>
      </w:r>
    </w:p>
    <w:tbl>
      <w:tblPr>
        <w:tblW w:w="8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1"/>
        <w:gridCol w:w="1108"/>
        <w:gridCol w:w="28"/>
        <w:gridCol w:w="10"/>
        <w:gridCol w:w="410"/>
        <w:gridCol w:w="948"/>
        <w:gridCol w:w="629"/>
        <w:gridCol w:w="58"/>
        <w:gridCol w:w="75"/>
        <w:gridCol w:w="15"/>
        <w:gridCol w:w="15"/>
        <w:gridCol w:w="100"/>
        <w:gridCol w:w="948"/>
        <w:gridCol w:w="619"/>
        <w:gridCol w:w="13"/>
        <w:gridCol w:w="11"/>
        <w:gridCol w:w="65"/>
        <w:gridCol w:w="25"/>
        <w:gridCol w:w="900"/>
        <w:gridCol w:w="1794"/>
      </w:tblGrid>
      <w:tr w:rsidR="00F741C7" w:rsidTr="002F1A8A">
        <w:trPr>
          <w:cantSplit/>
          <w:trHeight w:val="447"/>
        </w:trPr>
        <w:tc>
          <w:tcPr>
            <w:tcW w:w="8472" w:type="dxa"/>
            <w:gridSpan w:val="20"/>
            <w:vAlign w:val="center"/>
          </w:tcPr>
          <w:p w:rsidR="00F741C7" w:rsidRDefault="00F741C7" w:rsidP="00805E59">
            <w:pPr>
              <w:spacing w:line="320" w:lineRule="exact"/>
              <w:jc w:val="left"/>
              <w:rPr>
                <w:rFonts w:ascii="宋体" w:hAnsi="宋体"/>
                <w:b/>
                <w:sz w:val="24"/>
              </w:rPr>
            </w:pPr>
            <w:r>
              <w:rPr>
                <w:rFonts w:ascii="宋体" w:hAnsi="宋体" w:hint="eastAsia"/>
                <w:b/>
                <w:sz w:val="24"/>
              </w:rPr>
              <w:t>一、基本信息</w:t>
            </w:r>
          </w:p>
        </w:tc>
      </w:tr>
      <w:tr w:rsidR="00F741C7" w:rsidTr="00F741C7">
        <w:trPr>
          <w:cantSplit/>
          <w:trHeight w:val="455"/>
        </w:trPr>
        <w:tc>
          <w:tcPr>
            <w:tcW w:w="8472" w:type="dxa"/>
            <w:gridSpan w:val="20"/>
            <w:vAlign w:val="center"/>
          </w:tcPr>
          <w:p w:rsidR="00F741C7" w:rsidRDefault="00F741C7" w:rsidP="00805E59">
            <w:pPr>
              <w:spacing w:line="320" w:lineRule="exact"/>
              <w:jc w:val="left"/>
              <w:rPr>
                <w:rFonts w:ascii="宋体" w:hAnsi="宋体"/>
                <w:sz w:val="24"/>
              </w:rPr>
            </w:pPr>
            <w:r>
              <w:rPr>
                <w:rFonts w:ascii="宋体" w:hAnsi="宋体" w:hint="eastAsia"/>
                <w:sz w:val="24"/>
              </w:rPr>
              <w:t>外债编号（变更</w:t>
            </w:r>
            <w:r>
              <w:rPr>
                <w:rFonts w:ascii="宋体" w:hAnsi="宋体"/>
                <w:sz w:val="24"/>
              </w:rPr>
              <w:t>登记</w:t>
            </w:r>
            <w:r>
              <w:rPr>
                <w:rFonts w:ascii="宋体" w:hAnsi="宋体" w:hint="eastAsia"/>
                <w:sz w:val="24"/>
              </w:rPr>
              <w:t>时填写）：</w:t>
            </w:r>
          </w:p>
        </w:tc>
      </w:tr>
      <w:tr w:rsidR="00F741C7" w:rsidTr="00F741C7">
        <w:trPr>
          <w:cantSplit/>
          <w:trHeight w:val="419"/>
        </w:trPr>
        <w:tc>
          <w:tcPr>
            <w:tcW w:w="8472" w:type="dxa"/>
            <w:gridSpan w:val="20"/>
            <w:vAlign w:val="center"/>
          </w:tcPr>
          <w:p w:rsidR="00F741C7" w:rsidRDefault="00F741C7" w:rsidP="00F741C7">
            <w:pPr>
              <w:keepNext/>
              <w:keepLines/>
              <w:spacing w:line="320" w:lineRule="exact"/>
              <w:jc w:val="left"/>
              <w:outlineLvl w:val="0"/>
              <w:rPr>
                <w:rFonts w:ascii="宋体" w:hAnsi="宋体"/>
                <w:b/>
                <w:sz w:val="24"/>
              </w:rPr>
            </w:pPr>
            <w:r>
              <w:rPr>
                <w:rFonts w:ascii="宋体" w:hAnsi="宋体" w:hint="eastAsia"/>
                <w:b/>
                <w:sz w:val="24"/>
              </w:rPr>
              <w:t>债务人基本信息</w:t>
            </w:r>
          </w:p>
        </w:tc>
      </w:tr>
      <w:tr w:rsidR="00F741C7" w:rsidTr="00805E59">
        <w:trPr>
          <w:cantSplit/>
          <w:trHeight w:val="541"/>
        </w:trPr>
        <w:tc>
          <w:tcPr>
            <w:tcW w:w="1837" w:type="dxa"/>
            <w:gridSpan w:val="3"/>
            <w:vAlign w:val="center"/>
          </w:tcPr>
          <w:p w:rsidR="00F741C7" w:rsidRDefault="00F741C7" w:rsidP="00805E59">
            <w:pPr>
              <w:spacing w:line="320" w:lineRule="exact"/>
              <w:jc w:val="left"/>
              <w:rPr>
                <w:rFonts w:ascii="宋体" w:hAnsi="宋体"/>
                <w:sz w:val="24"/>
              </w:rPr>
            </w:pPr>
            <w:r>
              <w:rPr>
                <w:rFonts w:ascii="宋体" w:hAnsi="宋体" w:hint="eastAsia"/>
                <w:sz w:val="24"/>
              </w:rPr>
              <w:t>统一社会信用代码</w:t>
            </w:r>
          </w:p>
        </w:tc>
        <w:tc>
          <w:tcPr>
            <w:tcW w:w="6635" w:type="dxa"/>
            <w:gridSpan w:val="17"/>
            <w:vAlign w:val="center"/>
          </w:tcPr>
          <w:p w:rsidR="00F741C7" w:rsidRDefault="00F741C7" w:rsidP="00805E59">
            <w:pPr>
              <w:spacing w:line="320" w:lineRule="exact"/>
              <w:jc w:val="center"/>
              <w:rPr>
                <w:rFonts w:ascii="宋体" w:hAnsi="宋体"/>
                <w:sz w:val="24"/>
              </w:rPr>
            </w:pPr>
          </w:p>
        </w:tc>
      </w:tr>
      <w:tr w:rsidR="00F741C7" w:rsidTr="00805E59">
        <w:trPr>
          <w:cantSplit/>
          <w:trHeight w:val="556"/>
        </w:trPr>
        <w:tc>
          <w:tcPr>
            <w:tcW w:w="1837" w:type="dxa"/>
            <w:gridSpan w:val="3"/>
            <w:vAlign w:val="center"/>
          </w:tcPr>
          <w:p w:rsidR="00F741C7" w:rsidRDefault="00F741C7" w:rsidP="00805E59">
            <w:pPr>
              <w:spacing w:line="320" w:lineRule="exact"/>
              <w:jc w:val="left"/>
              <w:rPr>
                <w:rFonts w:ascii="宋体" w:hAnsi="宋体"/>
                <w:sz w:val="24"/>
              </w:rPr>
            </w:pPr>
            <w:r>
              <w:rPr>
                <w:rFonts w:ascii="宋体" w:hAnsi="宋体" w:hint="eastAsia"/>
                <w:sz w:val="24"/>
              </w:rPr>
              <w:t>债务人名称</w:t>
            </w:r>
          </w:p>
        </w:tc>
        <w:tc>
          <w:tcPr>
            <w:tcW w:w="1997" w:type="dxa"/>
            <w:gridSpan w:val="4"/>
            <w:vAlign w:val="center"/>
          </w:tcPr>
          <w:p w:rsidR="00F741C7" w:rsidRDefault="00F741C7" w:rsidP="00805E59">
            <w:pPr>
              <w:spacing w:line="320" w:lineRule="exact"/>
              <w:jc w:val="center"/>
              <w:rPr>
                <w:rFonts w:ascii="宋体" w:hAnsi="宋体"/>
                <w:sz w:val="24"/>
              </w:rPr>
            </w:pPr>
          </w:p>
        </w:tc>
        <w:tc>
          <w:tcPr>
            <w:tcW w:w="1854" w:type="dxa"/>
            <w:gridSpan w:val="9"/>
            <w:vAlign w:val="center"/>
          </w:tcPr>
          <w:p w:rsidR="00F741C7" w:rsidRDefault="00F741C7" w:rsidP="00805E59">
            <w:pPr>
              <w:spacing w:line="320" w:lineRule="exact"/>
              <w:jc w:val="center"/>
              <w:rPr>
                <w:rFonts w:ascii="宋体" w:hAnsi="宋体"/>
                <w:sz w:val="24"/>
              </w:rPr>
            </w:pPr>
            <w:r>
              <w:rPr>
                <w:rFonts w:ascii="宋体" w:hAnsi="宋体" w:hint="eastAsia"/>
                <w:sz w:val="24"/>
              </w:rPr>
              <w:t>债务人类型</w:t>
            </w:r>
          </w:p>
        </w:tc>
        <w:tc>
          <w:tcPr>
            <w:tcW w:w="2784" w:type="dxa"/>
            <w:gridSpan w:val="4"/>
            <w:vAlign w:val="center"/>
          </w:tcPr>
          <w:p w:rsidR="00F741C7" w:rsidRDefault="00F741C7" w:rsidP="00805E59">
            <w:pPr>
              <w:keepNext/>
              <w:keepLines/>
              <w:spacing w:line="320" w:lineRule="exact"/>
              <w:jc w:val="center"/>
              <w:outlineLvl w:val="0"/>
              <w:rPr>
                <w:rFonts w:ascii="宋体" w:hAnsi="宋体"/>
                <w:sz w:val="24"/>
              </w:rPr>
            </w:pPr>
          </w:p>
        </w:tc>
      </w:tr>
      <w:tr w:rsidR="00F741C7" w:rsidTr="00F741C7">
        <w:trPr>
          <w:cantSplit/>
          <w:trHeight w:val="471"/>
        </w:trPr>
        <w:tc>
          <w:tcPr>
            <w:tcW w:w="8472" w:type="dxa"/>
            <w:gridSpan w:val="20"/>
            <w:vAlign w:val="center"/>
          </w:tcPr>
          <w:p w:rsidR="00F741C7" w:rsidRDefault="00F741C7" w:rsidP="00805E59">
            <w:pPr>
              <w:keepNext/>
              <w:keepLines/>
              <w:spacing w:line="320" w:lineRule="exact"/>
              <w:jc w:val="left"/>
              <w:outlineLvl w:val="0"/>
              <w:rPr>
                <w:rFonts w:ascii="宋体" w:hAnsi="宋体"/>
                <w:sz w:val="24"/>
              </w:rPr>
            </w:pPr>
            <w:r>
              <w:rPr>
                <w:rFonts w:ascii="宋体" w:hAnsi="宋体" w:hint="eastAsia"/>
                <w:b/>
                <w:sz w:val="24"/>
              </w:rPr>
              <w:t>债权人基本信息</w:t>
            </w:r>
          </w:p>
        </w:tc>
      </w:tr>
      <w:tr w:rsidR="00F741C7" w:rsidTr="00805E59">
        <w:trPr>
          <w:cantSplit/>
          <w:trHeight w:val="556"/>
        </w:trPr>
        <w:tc>
          <w:tcPr>
            <w:tcW w:w="1837" w:type="dxa"/>
            <w:gridSpan w:val="3"/>
            <w:vAlign w:val="center"/>
          </w:tcPr>
          <w:p w:rsidR="00F741C7" w:rsidRDefault="00F741C7" w:rsidP="002F1A8A">
            <w:pPr>
              <w:keepNext/>
              <w:keepLines/>
              <w:spacing w:line="320" w:lineRule="exact"/>
              <w:outlineLvl w:val="0"/>
              <w:rPr>
                <w:rFonts w:ascii="宋体" w:hAnsi="宋体"/>
                <w:sz w:val="24"/>
              </w:rPr>
            </w:pPr>
            <w:r>
              <w:rPr>
                <w:rFonts w:ascii="宋体" w:hAnsi="宋体" w:hint="eastAsia"/>
                <w:sz w:val="24"/>
              </w:rPr>
              <w:t>债权人名称</w:t>
            </w:r>
          </w:p>
        </w:tc>
        <w:tc>
          <w:tcPr>
            <w:tcW w:w="2055" w:type="dxa"/>
            <w:gridSpan w:val="5"/>
            <w:vAlign w:val="center"/>
          </w:tcPr>
          <w:p w:rsidR="00F741C7" w:rsidRDefault="00F741C7" w:rsidP="00805E59">
            <w:pPr>
              <w:keepNext/>
              <w:keepLines/>
              <w:spacing w:line="320" w:lineRule="exact"/>
              <w:jc w:val="center"/>
              <w:outlineLvl w:val="0"/>
              <w:rPr>
                <w:rFonts w:ascii="宋体" w:hAnsi="宋体"/>
                <w:sz w:val="24"/>
              </w:rPr>
            </w:pPr>
          </w:p>
        </w:tc>
        <w:tc>
          <w:tcPr>
            <w:tcW w:w="1785" w:type="dxa"/>
            <w:gridSpan w:val="7"/>
            <w:vAlign w:val="center"/>
          </w:tcPr>
          <w:p w:rsidR="00F741C7" w:rsidRDefault="00F741C7" w:rsidP="00805E59">
            <w:pPr>
              <w:keepNext/>
              <w:keepLines/>
              <w:spacing w:line="320" w:lineRule="exact"/>
              <w:jc w:val="center"/>
              <w:outlineLvl w:val="0"/>
              <w:rPr>
                <w:rFonts w:ascii="宋体" w:hAnsi="宋体"/>
                <w:sz w:val="24"/>
              </w:rPr>
            </w:pPr>
            <w:r>
              <w:rPr>
                <w:rFonts w:ascii="宋体" w:hAnsi="宋体" w:hint="eastAsia"/>
                <w:sz w:val="24"/>
              </w:rPr>
              <w:t>债权人类型</w:t>
            </w:r>
          </w:p>
        </w:tc>
        <w:tc>
          <w:tcPr>
            <w:tcW w:w="2795" w:type="dxa"/>
            <w:gridSpan w:val="5"/>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cantSplit/>
          <w:trHeight w:val="556"/>
        </w:trPr>
        <w:tc>
          <w:tcPr>
            <w:tcW w:w="1837" w:type="dxa"/>
            <w:gridSpan w:val="3"/>
            <w:vAlign w:val="center"/>
          </w:tcPr>
          <w:p w:rsidR="00F741C7" w:rsidRDefault="00F741C7" w:rsidP="00805E59">
            <w:pPr>
              <w:spacing w:line="320" w:lineRule="exact"/>
              <w:jc w:val="left"/>
              <w:rPr>
                <w:rFonts w:ascii="宋体" w:hAnsi="宋体"/>
                <w:sz w:val="24"/>
              </w:rPr>
            </w:pPr>
            <w:r>
              <w:rPr>
                <w:rFonts w:ascii="宋体" w:hAnsi="宋体" w:hint="eastAsia"/>
                <w:sz w:val="24"/>
              </w:rPr>
              <w:t>债权人总部所在国家（地区）</w:t>
            </w:r>
          </w:p>
        </w:tc>
        <w:tc>
          <w:tcPr>
            <w:tcW w:w="2055" w:type="dxa"/>
            <w:gridSpan w:val="5"/>
            <w:tcBorders>
              <w:right w:val="single" w:sz="4" w:space="0" w:color="auto"/>
            </w:tcBorders>
            <w:vAlign w:val="center"/>
          </w:tcPr>
          <w:p w:rsidR="00F741C7" w:rsidRDefault="00F741C7" w:rsidP="00805E59">
            <w:pPr>
              <w:keepNext/>
              <w:keepLines/>
              <w:spacing w:line="320" w:lineRule="exact"/>
              <w:jc w:val="center"/>
              <w:outlineLvl w:val="0"/>
              <w:rPr>
                <w:rFonts w:ascii="宋体" w:hAnsi="宋体"/>
                <w:sz w:val="24"/>
              </w:rPr>
            </w:pPr>
          </w:p>
        </w:tc>
        <w:tc>
          <w:tcPr>
            <w:tcW w:w="1785" w:type="dxa"/>
            <w:gridSpan w:val="7"/>
            <w:tcBorders>
              <w:left w:val="single" w:sz="4" w:space="0" w:color="auto"/>
              <w:right w:val="single" w:sz="4" w:space="0" w:color="auto"/>
            </w:tcBorders>
            <w:vAlign w:val="center"/>
          </w:tcPr>
          <w:p w:rsidR="00F741C7" w:rsidRDefault="00F741C7" w:rsidP="00805E59">
            <w:pPr>
              <w:keepNext/>
              <w:keepLines/>
              <w:spacing w:line="320" w:lineRule="exact"/>
              <w:outlineLvl w:val="0"/>
              <w:rPr>
                <w:rFonts w:ascii="宋体" w:hAnsi="宋体"/>
                <w:sz w:val="24"/>
              </w:rPr>
            </w:pPr>
            <w:r>
              <w:rPr>
                <w:rFonts w:ascii="宋体" w:hAnsi="宋体" w:hint="eastAsia"/>
                <w:sz w:val="24"/>
              </w:rPr>
              <w:t>债权人经营地所在国家（地区）</w:t>
            </w:r>
          </w:p>
        </w:tc>
        <w:tc>
          <w:tcPr>
            <w:tcW w:w="2795" w:type="dxa"/>
            <w:gridSpan w:val="5"/>
            <w:tcBorders>
              <w:left w:val="single" w:sz="4" w:space="0" w:color="auto"/>
            </w:tcBorders>
            <w:vAlign w:val="center"/>
          </w:tcPr>
          <w:p w:rsidR="00F741C7" w:rsidRDefault="00F741C7" w:rsidP="00805E59">
            <w:pPr>
              <w:keepNext/>
              <w:keepLines/>
              <w:spacing w:line="320" w:lineRule="exact"/>
              <w:jc w:val="center"/>
              <w:outlineLvl w:val="0"/>
              <w:rPr>
                <w:rFonts w:ascii="宋体" w:hAnsi="宋体"/>
                <w:sz w:val="24"/>
              </w:rPr>
            </w:pPr>
          </w:p>
        </w:tc>
      </w:tr>
      <w:tr w:rsidR="00F741C7" w:rsidTr="002F1A8A">
        <w:trPr>
          <w:cantSplit/>
          <w:trHeight w:val="540"/>
        </w:trPr>
        <w:tc>
          <w:tcPr>
            <w:tcW w:w="8472" w:type="dxa"/>
            <w:gridSpan w:val="20"/>
            <w:vAlign w:val="center"/>
          </w:tcPr>
          <w:p w:rsidR="00F741C7" w:rsidRDefault="00F741C7" w:rsidP="00805E59">
            <w:pPr>
              <w:spacing w:line="320" w:lineRule="exact"/>
              <w:rPr>
                <w:rFonts w:ascii="宋体" w:hAnsi="宋体"/>
                <w:b/>
                <w:sz w:val="24"/>
              </w:rPr>
            </w:pPr>
            <w:r>
              <w:rPr>
                <w:rFonts w:ascii="宋体" w:hAnsi="宋体" w:hint="eastAsia"/>
                <w:b/>
                <w:sz w:val="24"/>
              </w:rPr>
              <w:t>二、</w:t>
            </w:r>
            <w:proofErr w:type="gramStart"/>
            <w:r>
              <w:rPr>
                <w:rFonts w:ascii="宋体" w:hAnsi="宋体" w:hint="eastAsia"/>
                <w:b/>
                <w:sz w:val="24"/>
              </w:rPr>
              <w:t>本笔跨境</w:t>
            </w:r>
            <w:proofErr w:type="gramEnd"/>
            <w:r>
              <w:rPr>
                <w:rFonts w:ascii="宋体" w:hAnsi="宋体" w:hint="eastAsia"/>
                <w:b/>
                <w:sz w:val="24"/>
              </w:rPr>
              <w:t>融资信息</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签约币种</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p>
        </w:tc>
        <w:tc>
          <w:tcPr>
            <w:tcW w:w="1697" w:type="dxa"/>
            <w:gridSpan w:val="5"/>
            <w:tcBorders>
              <w:right w:val="single" w:sz="4" w:space="0" w:color="auto"/>
            </w:tcBorders>
            <w:vAlign w:val="center"/>
          </w:tcPr>
          <w:p w:rsidR="00F741C7" w:rsidRDefault="00F741C7" w:rsidP="00805E59">
            <w:pPr>
              <w:spacing w:line="320" w:lineRule="exact"/>
              <w:rPr>
                <w:rFonts w:ascii="宋体" w:hAnsi="宋体"/>
                <w:sz w:val="24"/>
              </w:rPr>
            </w:pPr>
            <w:proofErr w:type="gramStart"/>
            <w:r>
              <w:rPr>
                <w:rFonts w:ascii="宋体" w:hAnsi="宋体" w:hint="eastAsia"/>
                <w:sz w:val="24"/>
              </w:rPr>
              <w:t>本笔跨境</w:t>
            </w:r>
            <w:proofErr w:type="gramEnd"/>
            <w:r>
              <w:rPr>
                <w:rFonts w:ascii="宋体" w:hAnsi="宋体" w:hint="eastAsia"/>
                <w:sz w:val="24"/>
              </w:rPr>
              <w:t>融资签约额</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p>
        </w:tc>
      </w:tr>
      <w:tr w:rsidR="00F741C7" w:rsidTr="00F741C7">
        <w:trPr>
          <w:cantSplit/>
          <w:trHeight w:val="528"/>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债务类型</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p>
        </w:tc>
        <w:tc>
          <w:tcPr>
            <w:tcW w:w="1697" w:type="dxa"/>
            <w:gridSpan w:val="5"/>
            <w:tcBorders>
              <w:left w:val="single" w:sz="4" w:space="0" w:color="auto"/>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签约日</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p>
        </w:tc>
      </w:tr>
      <w:tr w:rsidR="00F741C7" w:rsidTr="00F741C7">
        <w:trPr>
          <w:cantSplit/>
          <w:trHeight w:val="579"/>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起息日</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p>
        </w:tc>
        <w:tc>
          <w:tcPr>
            <w:tcW w:w="1697" w:type="dxa"/>
            <w:gridSpan w:val="5"/>
            <w:tcBorders>
              <w:left w:val="single" w:sz="4" w:space="0" w:color="auto"/>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到期日</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proofErr w:type="gramStart"/>
            <w:r>
              <w:rPr>
                <w:rFonts w:ascii="宋体" w:hAnsi="宋体" w:hint="eastAsia"/>
                <w:sz w:val="24"/>
              </w:rPr>
              <w:t>本笔跨境</w:t>
            </w:r>
            <w:proofErr w:type="gramEnd"/>
            <w:r>
              <w:rPr>
                <w:rFonts w:ascii="宋体" w:hAnsi="宋体" w:hint="eastAsia"/>
                <w:sz w:val="24"/>
              </w:rPr>
              <w:t>融资年利率</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p>
        </w:tc>
        <w:tc>
          <w:tcPr>
            <w:tcW w:w="1697" w:type="dxa"/>
            <w:gridSpan w:val="5"/>
            <w:tcBorders>
              <w:left w:val="single" w:sz="4" w:space="0" w:color="auto"/>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是否浮动</w:t>
            </w:r>
            <w:r>
              <w:rPr>
                <w:rFonts w:ascii="宋体" w:hAnsi="宋体"/>
                <w:sz w:val="24"/>
              </w:rPr>
              <w:t>利</w:t>
            </w:r>
            <w:r>
              <w:rPr>
                <w:rFonts w:ascii="宋体" w:hAnsi="宋体" w:hint="eastAsia"/>
                <w:sz w:val="24"/>
              </w:rPr>
              <w:t>率</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是否循环类贷款</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pacing w:val="-9"/>
                <w:sz w:val="18"/>
                <w:szCs w:val="18"/>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c>
          <w:tcPr>
            <w:tcW w:w="1697" w:type="dxa"/>
            <w:gridSpan w:val="5"/>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是否存在提前还款条款</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pacing w:val="-9"/>
                <w:sz w:val="18"/>
                <w:szCs w:val="18"/>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是否有利息本金化条款</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c>
          <w:tcPr>
            <w:tcW w:w="1697" w:type="dxa"/>
            <w:gridSpan w:val="5"/>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是否有交叉违约条款</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是否存在加速到期条款</w:t>
            </w:r>
          </w:p>
        </w:tc>
        <w:tc>
          <w:tcPr>
            <w:tcW w:w="2130" w:type="dxa"/>
            <w:gridSpan w:val="6"/>
            <w:tcBorders>
              <w:righ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c>
          <w:tcPr>
            <w:tcW w:w="1697" w:type="dxa"/>
            <w:gridSpan w:val="5"/>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是否外保内贷履约</w:t>
            </w:r>
          </w:p>
        </w:tc>
        <w:tc>
          <w:tcPr>
            <w:tcW w:w="2808" w:type="dxa"/>
            <w:gridSpan w:val="6"/>
            <w:tcBorders>
              <w:lef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是否为境内银行离岸</w:t>
            </w:r>
            <w:proofErr w:type="gramStart"/>
            <w:r>
              <w:rPr>
                <w:rFonts w:ascii="宋体" w:hAnsi="宋体" w:hint="eastAsia"/>
                <w:sz w:val="24"/>
              </w:rPr>
              <w:t>部贷款</w:t>
            </w:r>
            <w:proofErr w:type="gramEnd"/>
          </w:p>
        </w:tc>
        <w:tc>
          <w:tcPr>
            <w:tcW w:w="6635" w:type="dxa"/>
            <w:gridSpan w:val="17"/>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rPr>
                <w:rFonts w:ascii="宋体" w:hAnsi="宋体"/>
                <w:sz w:val="24"/>
              </w:rPr>
            </w:pPr>
            <w:r>
              <w:rPr>
                <w:rFonts w:ascii="宋体" w:hAnsi="宋体" w:hint="eastAsia"/>
                <w:sz w:val="24"/>
              </w:rPr>
              <w:t>是否占用外债额度</w:t>
            </w:r>
          </w:p>
        </w:tc>
        <w:tc>
          <w:tcPr>
            <w:tcW w:w="2160" w:type="dxa"/>
            <w:gridSpan w:val="8"/>
            <w:tcBorders>
              <w:right w:val="single" w:sz="4" w:space="0" w:color="auto"/>
            </w:tcBorders>
            <w:vAlign w:val="center"/>
          </w:tcPr>
          <w:p w:rsidR="00F741C7" w:rsidRDefault="00F741C7" w:rsidP="00805E59">
            <w:pPr>
              <w:spacing w:line="320" w:lineRule="exact"/>
              <w:jc w:val="center"/>
              <w:rPr>
                <w:rFonts w:ascii="宋体" w:hAnsi="宋体"/>
                <w:spacing w:val="-9"/>
                <w:sz w:val="18"/>
                <w:szCs w:val="18"/>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c>
          <w:tcPr>
            <w:tcW w:w="1680" w:type="dxa"/>
            <w:gridSpan w:val="4"/>
            <w:tcBorders>
              <w:left w:val="single" w:sz="4" w:space="0" w:color="auto"/>
              <w:right w:val="single" w:sz="4" w:space="0" w:color="auto"/>
            </w:tcBorders>
            <w:vAlign w:val="center"/>
          </w:tcPr>
          <w:p w:rsidR="00F741C7" w:rsidRDefault="00F741C7" w:rsidP="00805E59">
            <w:pPr>
              <w:spacing w:line="320" w:lineRule="exact"/>
              <w:jc w:val="center"/>
              <w:rPr>
                <w:rFonts w:ascii="宋体" w:hAnsi="宋体"/>
                <w:spacing w:val="-9"/>
                <w:sz w:val="18"/>
                <w:szCs w:val="18"/>
              </w:rPr>
            </w:pPr>
            <w:r>
              <w:rPr>
                <w:rFonts w:ascii="宋体" w:hAnsi="宋体" w:hint="eastAsia"/>
                <w:sz w:val="24"/>
              </w:rPr>
              <w:t>豁免类型</w:t>
            </w:r>
          </w:p>
        </w:tc>
        <w:tc>
          <w:tcPr>
            <w:tcW w:w="2795" w:type="dxa"/>
            <w:gridSpan w:val="5"/>
            <w:tcBorders>
              <w:left w:val="single" w:sz="4" w:space="0" w:color="auto"/>
            </w:tcBorders>
            <w:vAlign w:val="center"/>
          </w:tcPr>
          <w:p w:rsidR="00F741C7" w:rsidRDefault="00F741C7" w:rsidP="00805E59">
            <w:pPr>
              <w:spacing w:line="320" w:lineRule="exact"/>
              <w:jc w:val="center"/>
              <w:rPr>
                <w:rFonts w:ascii="宋体" w:hAnsi="宋体"/>
                <w:spacing w:val="-9"/>
                <w:sz w:val="18"/>
                <w:szCs w:val="18"/>
              </w:rPr>
            </w:pPr>
          </w:p>
        </w:tc>
      </w:tr>
      <w:tr w:rsidR="00F741C7" w:rsidTr="00805E59">
        <w:trPr>
          <w:cantSplit/>
          <w:trHeight w:val="704"/>
        </w:trPr>
        <w:tc>
          <w:tcPr>
            <w:tcW w:w="1847" w:type="dxa"/>
            <w:gridSpan w:val="4"/>
            <w:tcBorders>
              <w:right w:val="single" w:sz="4" w:space="0" w:color="auto"/>
            </w:tcBorders>
            <w:vAlign w:val="center"/>
          </w:tcPr>
          <w:p w:rsidR="00F741C7" w:rsidRDefault="00F741C7" w:rsidP="00805E59">
            <w:pPr>
              <w:spacing w:line="320" w:lineRule="exact"/>
              <w:jc w:val="left"/>
              <w:rPr>
                <w:rFonts w:ascii="宋体" w:hAnsi="宋体"/>
                <w:sz w:val="24"/>
              </w:rPr>
            </w:pPr>
            <w:r>
              <w:rPr>
                <w:rFonts w:ascii="宋体" w:hAnsi="宋体" w:hint="eastAsia"/>
                <w:sz w:val="24"/>
              </w:rPr>
              <w:t>是否内保外贷资金调回境内</w:t>
            </w:r>
          </w:p>
        </w:tc>
        <w:tc>
          <w:tcPr>
            <w:tcW w:w="6625" w:type="dxa"/>
            <w:gridSpan w:val="16"/>
            <w:tcBorders>
              <w:left w:val="single" w:sz="4" w:space="0" w:color="auto"/>
            </w:tcBorders>
            <w:vAlign w:val="center"/>
          </w:tcPr>
          <w:p w:rsidR="00F741C7" w:rsidRDefault="00F741C7" w:rsidP="00805E59">
            <w:pPr>
              <w:spacing w:line="320" w:lineRule="exact"/>
              <w:jc w:val="center"/>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jc w:val="left"/>
              <w:rPr>
                <w:rFonts w:ascii="宋体" w:hAnsi="宋体"/>
                <w:spacing w:val="-9"/>
                <w:sz w:val="18"/>
                <w:szCs w:val="18"/>
              </w:rPr>
            </w:pPr>
            <w:r>
              <w:rPr>
                <w:rFonts w:ascii="宋体" w:hAnsi="宋体" w:hint="eastAsia"/>
                <w:sz w:val="24"/>
              </w:rPr>
              <w:t>内保外贷业务编号</w:t>
            </w:r>
          </w:p>
        </w:tc>
        <w:tc>
          <w:tcPr>
            <w:tcW w:w="2055" w:type="dxa"/>
            <w:gridSpan w:val="5"/>
            <w:tcBorders>
              <w:left w:val="single" w:sz="4" w:space="0" w:color="auto"/>
              <w:right w:val="single" w:sz="4" w:space="0" w:color="auto"/>
            </w:tcBorders>
            <w:vAlign w:val="center"/>
          </w:tcPr>
          <w:p w:rsidR="00F741C7" w:rsidRDefault="00F741C7" w:rsidP="00805E59">
            <w:pPr>
              <w:spacing w:line="320" w:lineRule="exact"/>
              <w:jc w:val="center"/>
              <w:rPr>
                <w:rFonts w:ascii="宋体" w:hAnsi="宋体"/>
                <w:spacing w:val="-9"/>
                <w:sz w:val="18"/>
                <w:szCs w:val="18"/>
              </w:rPr>
            </w:pPr>
          </w:p>
        </w:tc>
        <w:tc>
          <w:tcPr>
            <w:tcW w:w="1785" w:type="dxa"/>
            <w:gridSpan w:val="7"/>
            <w:tcBorders>
              <w:left w:val="single" w:sz="4" w:space="0" w:color="auto"/>
              <w:right w:val="single" w:sz="4" w:space="0" w:color="auto"/>
            </w:tcBorders>
            <w:vAlign w:val="center"/>
          </w:tcPr>
          <w:p w:rsidR="00F741C7" w:rsidRDefault="00F741C7" w:rsidP="00805E59">
            <w:pPr>
              <w:spacing w:line="320" w:lineRule="exact"/>
              <w:jc w:val="left"/>
              <w:rPr>
                <w:rFonts w:ascii="宋体" w:hAnsi="宋体"/>
                <w:spacing w:val="-9"/>
                <w:sz w:val="18"/>
                <w:szCs w:val="18"/>
              </w:rPr>
            </w:pPr>
            <w:r>
              <w:rPr>
                <w:rFonts w:ascii="宋体" w:hAnsi="宋体" w:hint="eastAsia"/>
                <w:sz w:val="24"/>
              </w:rPr>
              <w:t>调回金额占比（%）</w:t>
            </w:r>
          </w:p>
        </w:tc>
        <w:tc>
          <w:tcPr>
            <w:tcW w:w="2795" w:type="dxa"/>
            <w:gridSpan w:val="5"/>
            <w:tcBorders>
              <w:left w:val="single" w:sz="4" w:space="0" w:color="auto"/>
            </w:tcBorders>
            <w:vAlign w:val="center"/>
          </w:tcPr>
          <w:p w:rsidR="00F741C7" w:rsidRDefault="00F741C7" w:rsidP="00805E59">
            <w:pPr>
              <w:spacing w:line="320" w:lineRule="exact"/>
              <w:jc w:val="center"/>
              <w:rPr>
                <w:rFonts w:ascii="宋体" w:hAnsi="宋体"/>
                <w:spacing w:val="-9"/>
                <w:sz w:val="18"/>
                <w:szCs w:val="18"/>
              </w:rPr>
            </w:pP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jc w:val="left"/>
              <w:rPr>
                <w:rFonts w:ascii="宋体" w:hAnsi="宋体"/>
                <w:sz w:val="24"/>
              </w:rPr>
            </w:pPr>
            <w:r>
              <w:rPr>
                <w:rFonts w:ascii="宋体" w:hAnsi="宋体" w:hint="eastAsia"/>
                <w:sz w:val="24"/>
              </w:rPr>
              <w:lastRenderedPageBreak/>
              <w:t>跨境融资资金用途</w:t>
            </w:r>
          </w:p>
        </w:tc>
        <w:tc>
          <w:tcPr>
            <w:tcW w:w="6635" w:type="dxa"/>
            <w:gridSpan w:val="17"/>
            <w:tcBorders>
              <w:left w:val="single" w:sz="4" w:space="0" w:color="auto"/>
            </w:tcBorders>
            <w:vAlign w:val="center"/>
          </w:tcPr>
          <w:p w:rsidR="00F741C7" w:rsidRDefault="00F741C7" w:rsidP="00805E59">
            <w:pPr>
              <w:spacing w:line="320" w:lineRule="exact"/>
              <w:jc w:val="center"/>
              <w:rPr>
                <w:rFonts w:ascii="宋体" w:hAnsi="宋体"/>
                <w:spacing w:val="-9"/>
                <w:sz w:val="18"/>
                <w:szCs w:val="18"/>
              </w:rPr>
            </w:pPr>
          </w:p>
        </w:tc>
      </w:tr>
      <w:tr w:rsidR="00F741C7" w:rsidTr="00805E59">
        <w:trPr>
          <w:cantSplit/>
          <w:trHeight w:val="704"/>
        </w:trPr>
        <w:tc>
          <w:tcPr>
            <w:tcW w:w="1837" w:type="dxa"/>
            <w:gridSpan w:val="3"/>
            <w:tcBorders>
              <w:right w:val="single" w:sz="4" w:space="0" w:color="auto"/>
            </w:tcBorders>
            <w:vAlign w:val="center"/>
          </w:tcPr>
          <w:p w:rsidR="00F741C7" w:rsidRDefault="00F741C7" w:rsidP="00805E59">
            <w:pPr>
              <w:spacing w:line="320" w:lineRule="exact"/>
              <w:jc w:val="left"/>
              <w:rPr>
                <w:rFonts w:ascii="宋体" w:hAnsi="宋体"/>
                <w:sz w:val="24"/>
              </w:rPr>
            </w:pPr>
            <w:r>
              <w:rPr>
                <w:rFonts w:ascii="宋体" w:hAnsi="宋体" w:hint="eastAsia"/>
                <w:sz w:val="24"/>
              </w:rPr>
              <w:t>跨境融资还款来源</w:t>
            </w:r>
          </w:p>
        </w:tc>
        <w:tc>
          <w:tcPr>
            <w:tcW w:w="6635" w:type="dxa"/>
            <w:gridSpan w:val="17"/>
            <w:tcBorders>
              <w:left w:val="single" w:sz="4" w:space="0" w:color="auto"/>
            </w:tcBorders>
            <w:vAlign w:val="center"/>
          </w:tcPr>
          <w:p w:rsidR="00F741C7" w:rsidRDefault="00F741C7" w:rsidP="00805E59">
            <w:pPr>
              <w:spacing w:line="320" w:lineRule="exact"/>
              <w:jc w:val="center"/>
              <w:rPr>
                <w:rFonts w:ascii="宋体" w:hAnsi="宋体"/>
                <w:spacing w:val="-9"/>
                <w:sz w:val="18"/>
                <w:szCs w:val="18"/>
              </w:rPr>
            </w:pPr>
          </w:p>
        </w:tc>
      </w:tr>
      <w:tr w:rsidR="00F741C7" w:rsidTr="00F741C7">
        <w:trPr>
          <w:cantSplit/>
          <w:trHeight w:val="1249"/>
        </w:trPr>
        <w:tc>
          <w:tcPr>
            <w:tcW w:w="8472" w:type="dxa"/>
            <w:gridSpan w:val="20"/>
          </w:tcPr>
          <w:p w:rsidR="00F741C7" w:rsidRPr="002F1A8A" w:rsidRDefault="00F741C7" w:rsidP="00805E59">
            <w:pPr>
              <w:spacing w:line="320" w:lineRule="exact"/>
            </w:pPr>
            <w:r w:rsidRPr="002F1A8A">
              <w:rPr>
                <w:rFonts w:hint="eastAsia"/>
              </w:rPr>
              <w:t>备注（如以上表格内容不能完整反映登记信息，可在此栏中填写）</w:t>
            </w:r>
          </w:p>
          <w:p w:rsidR="00F741C7" w:rsidRDefault="00F741C7" w:rsidP="00805E59">
            <w:pPr>
              <w:pStyle w:val="BodyTextFirstIndent21"/>
              <w:ind w:left="482" w:hanging="62"/>
            </w:pPr>
          </w:p>
        </w:tc>
      </w:tr>
      <w:tr w:rsidR="00F741C7" w:rsidTr="00805E59">
        <w:trPr>
          <w:cantSplit/>
          <w:trHeight w:val="564"/>
        </w:trPr>
        <w:tc>
          <w:tcPr>
            <w:tcW w:w="8472" w:type="dxa"/>
            <w:gridSpan w:val="20"/>
            <w:vAlign w:val="center"/>
          </w:tcPr>
          <w:p w:rsidR="00F741C7" w:rsidRDefault="00F741C7" w:rsidP="00805E59">
            <w:pPr>
              <w:spacing w:line="320" w:lineRule="exact"/>
              <w:jc w:val="left"/>
              <w:rPr>
                <w:rFonts w:ascii="宋体" w:hAnsi="宋体"/>
                <w:b/>
                <w:sz w:val="24"/>
              </w:rPr>
            </w:pPr>
            <w:r>
              <w:rPr>
                <w:rFonts w:ascii="宋体" w:hAnsi="宋体" w:hint="eastAsia"/>
                <w:b/>
                <w:sz w:val="24"/>
              </w:rPr>
              <w:t>三、跨境融资风险加权余额</w:t>
            </w:r>
          </w:p>
        </w:tc>
      </w:tr>
      <w:tr w:rsidR="00F741C7" w:rsidTr="00805E59">
        <w:trPr>
          <w:cantSplit/>
          <w:trHeight w:val="564"/>
        </w:trPr>
        <w:tc>
          <w:tcPr>
            <w:tcW w:w="8472" w:type="dxa"/>
            <w:gridSpan w:val="20"/>
            <w:vAlign w:val="center"/>
          </w:tcPr>
          <w:p w:rsidR="00F741C7" w:rsidRDefault="00F741C7" w:rsidP="00805E59">
            <w:pPr>
              <w:spacing w:line="320" w:lineRule="exact"/>
              <w:jc w:val="left"/>
              <w:rPr>
                <w:rFonts w:ascii="宋体" w:hAnsi="宋体"/>
                <w:b/>
                <w:sz w:val="24"/>
              </w:rPr>
            </w:pPr>
            <w:r>
              <w:rPr>
                <w:rFonts w:ascii="宋体" w:hAnsi="宋体" w:hint="eastAsia"/>
                <w:b/>
                <w:sz w:val="24"/>
              </w:rPr>
              <w:t>跨境融资风险加权余额上限</w:t>
            </w:r>
            <w:r>
              <w:rPr>
                <w:rFonts w:ascii="宋体" w:hAnsi="宋体"/>
                <w:b/>
                <w:sz w:val="24"/>
              </w:rPr>
              <w:t>（单位：万元人民币）</w:t>
            </w:r>
          </w:p>
        </w:tc>
      </w:tr>
      <w:tr w:rsidR="00F741C7" w:rsidTr="00805E59">
        <w:trPr>
          <w:cantSplit/>
          <w:trHeight w:val="564"/>
        </w:trPr>
        <w:tc>
          <w:tcPr>
            <w:tcW w:w="1809" w:type="dxa"/>
            <w:gridSpan w:val="2"/>
            <w:vAlign w:val="center"/>
          </w:tcPr>
          <w:p w:rsidR="00F741C7" w:rsidRDefault="00F741C7" w:rsidP="00805E59">
            <w:pPr>
              <w:spacing w:line="320" w:lineRule="exact"/>
              <w:jc w:val="left"/>
              <w:rPr>
                <w:rFonts w:ascii="宋体" w:hAnsi="宋体"/>
                <w:sz w:val="24"/>
              </w:rPr>
            </w:pPr>
            <w:r>
              <w:rPr>
                <w:rFonts w:ascii="宋体" w:hAnsi="宋体" w:hint="eastAsia"/>
                <w:sz w:val="24"/>
              </w:rPr>
              <w:t>净资产</w:t>
            </w:r>
          </w:p>
        </w:tc>
        <w:tc>
          <w:tcPr>
            <w:tcW w:w="2173" w:type="dxa"/>
            <w:gridSpan w:val="8"/>
            <w:tcBorders>
              <w:right w:val="single" w:sz="4" w:space="0" w:color="auto"/>
            </w:tcBorders>
            <w:vAlign w:val="center"/>
          </w:tcPr>
          <w:p w:rsidR="00F741C7" w:rsidRDefault="00F741C7" w:rsidP="00805E59">
            <w:pPr>
              <w:spacing w:line="320" w:lineRule="exact"/>
              <w:jc w:val="center"/>
              <w:rPr>
                <w:rFonts w:ascii="宋体" w:hAnsi="宋体"/>
                <w:sz w:val="24"/>
              </w:rPr>
            </w:pPr>
          </w:p>
        </w:tc>
        <w:tc>
          <w:tcPr>
            <w:tcW w:w="1796" w:type="dxa"/>
            <w:gridSpan w:val="8"/>
            <w:tcBorders>
              <w:left w:val="single" w:sz="4" w:space="0" w:color="auto"/>
              <w:right w:val="single" w:sz="4" w:space="0" w:color="auto"/>
            </w:tcBorders>
            <w:vAlign w:val="center"/>
          </w:tcPr>
          <w:p w:rsidR="00F741C7" w:rsidRDefault="00F741C7" w:rsidP="00805E59">
            <w:pPr>
              <w:spacing w:line="320" w:lineRule="exact"/>
              <w:jc w:val="left"/>
              <w:rPr>
                <w:rFonts w:ascii="宋体" w:hAnsi="宋体"/>
                <w:sz w:val="24"/>
              </w:rPr>
            </w:pPr>
            <w:r>
              <w:rPr>
                <w:rFonts w:ascii="宋体" w:hAnsi="宋体" w:hint="eastAsia"/>
                <w:sz w:val="24"/>
              </w:rPr>
              <w:t>跨境融资风险加权余额上限</w:t>
            </w:r>
          </w:p>
        </w:tc>
        <w:tc>
          <w:tcPr>
            <w:tcW w:w="2694" w:type="dxa"/>
            <w:gridSpan w:val="2"/>
            <w:tcBorders>
              <w:left w:val="single" w:sz="4" w:space="0" w:color="auto"/>
            </w:tcBorders>
            <w:vAlign w:val="center"/>
          </w:tcPr>
          <w:p w:rsidR="00F741C7" w:rsidRDefault="00F741C7" w:rsidP="00805E59">
            <w:pPr>
              <w:spacing w:line="320" w:lineRule="exact"/>
              <w:jc w:val="center"/>
              <w:rPr>
                <w:rFonts w:ascii="宋体" w:hAnsi="宋体"/>
                <w:sz w:val="24"/>
              </w:rPr>
            </w:pPr>
          </w:p>
        </w:tc>
      </w:tr>
      <w:tr w:rsidR="00F741C7" w:rsidTr="00805E59">
        <w:trPr>
          <w:cantSplit/>
          <w:trHeight w:val="564"/>
        </w:trPr>
        <w:tc>
          <w:tcPr>
            <w:tcW w:w="8472" w:type="dxa"/>
            <w:gridSpan w:val="20"/>
            <w:vAlign w:val="center"/>
          </w:tcPr>
          <w:p w:rsidR="00F741C7" w:rsidRDefault="00F741C7" w:rsidP="00805E59">
            <w:pPr>
              <w:spacing w:line="320" w:lineRule="exact"/>
              <w:jc w:val="left"/>
              <w:rPr>
                <w:rFonts w:ascii="宋体" w:hAnsi="宋体"/>
                <w:b/>
                <w:sz w:val="24"/>
              </w:rPr>
            </w:pPr>
            <w:r>
              <w:rPr>
                <w:rFonts w:ascii="宋体" w:hAnsi="宋体" w:hint="eastAsia"/>
                <w:b/>
                <w:sz w:val="24"/>
              </w:rPr>
              <w:t>跨境融资风险加权余额</w:t>
            </w:r>
            <w:r>
              <w:rPr>
                <w:rFonts w:ascii="宋体" w:hAnsi="宋体"/>
                <w:b/>
                <w:sz w:val="24"/>
              </w:rPr>
              <w:t>（单位：万元人民币）</w:t>
            </w:r>
          </w:p>
        </w:tc>
      </w:tr>
      <w:tr w:rsidR="00F741C7" w:rsidTr="00805E59">
        <w:trPr>
          <w:cantSplit/>
          <w:trHeight w:val="502"/>
        </w:trPr>
        <w:tc>
          <w:tcPr>
            <w:tcW w:w="2257" w:type="dxa"/>
            <w:gridSpan w:val="5"/>
            <w:tcBorders>
              <w:tl2br w:val="single" w:sz="4" w:space="0" w:color="auto"/>
            </w:tcBorders>
            <w:vAlign w:val="center"/>
          </w:tcPr>
          <w:p w:rsidR="00F741C7" w:rsidRDefault="00F741C7" w:rsidP="00805E59">
            <w:pPr>
              <w:keepNext/>
              <w:keepLines/>
              <w:spacing w:line="320" w:lineRule="exact"/>
              <w:jc w:val="center"/>
              <w:outlineLvl w:val="0"/>
              <w:rPr>
                <w:rFonts w:ascii="宋体" w:hAnsi="宋体"/>
                <w:sz w:val="24"/>
              </w:rPr>
            </w:pPr>
          </w:p>
        </w:tc>
        <w:tc>
          <w:tcPr>
            <w:tcW w:w="1840" w:type="dxa"/>
            <w:gridSpan w:val="7"/>
            <w:vAlign w:val="center"/>
          </w:tcPr>
          <w:p w:rsidR="00F741C7" w:rsidRDefault="00F741C7" w:rsidP="00805E59">
            <w:pPr>
              <w:spacing w:line="240" w:lineRule="exact"/>
              <w:jc w:val="center"/>
              <w:rPr>
                <w:rFonts w:ascii="宋体" w:hAnsi="宋体"/>
                <w:sz w:val="24"/>
              </w:rPr>
            </w:pPr>
            <w:r>
              <w:rPr>
                <w:rFonts w:ascii="宋体" w:hAnsi="宋体" w:hint="eastAsia"/>
                <w:sz w:val="24"/>
              </w:rPr>
              <w:t>中长期</w:t>
            </w:r>
          </w:p>
        </w:tc>
        <w:tc>
          <w:tcPr>
            <w:tcW w:w="1656" w:type="dxa"/>
            <w:gridSpan w:val="5"/>
            <w:vAlign w:val="center"/>
          </w:tcPr>
          <w:p w:rsidR="00F741C7" w:rsidRDefault="00F741C7" w:rsidP="00805E59">
            <w:pPr>
              <w:spacing w:line="240" w:lineRule="exact"/>
              <w:jc w:val="center"/>
              <w:rPr>
                <w:rFonts w:ascii="宋体" w:hAnsi="宋体"/>
                <w:sz w:val="24"/>
              </w:rPr>
            </w:pPr>
            <w:r>
              <w:rPr>
                <w:rFonts w:ascii="宋体" w:hAnsi="宋体" w:hint="eastAsia"/>
                <w:sz w:val="24"/>
              </w:rPr>
              <w:t>短期</w:t>
            </w:r>
          </w:p>
        </w:tc>
        <w:tc>
          <w:tcPr>
            <w:tcW w:w="2719" w:type="dxa"/>
            <w:gridSpan w:val="3"/>
            <w:vAlign w:val="center"/>
          </w:tcPr>
          <w:p w:rsidR="00F741C7" w:rsidRDefault="00F741C7" w:rsidP="00805E59">
            <w:pPr>
              <w:jc w:val="center"/>
              <w:rPr>
                <w:rFonts w:ascii="宋体" w:hAnsi="宋体"/>
              </w:rPr>
            </w:pPr>
            <w:r>
              <w:rPr>
                <w:rFonts w:ascii="宋体" w:hAnsi="宋体" w:hint="eastAsia"/>
                <w:sz w:val="24"/>
              </w:rPr>
              <w:t>外币余额折人民币金额</w:t>
            </w:r>
          </w:p>
        </w:tc>
      </w:tr>
      <w:tr w:rsidR="00F741C7" w:rsidTr="00805E59">
        <w:trPr>
          <w:cantSplit/>
          <w:trHeight w:val="663"/>
        </w:trPr>
        <w:tc>
          <w:tcPr>
            <w:tcW w:w="2257" w:type="dxa"/>
            <w:gridSpan w:val="5"/>
            <w:vAlign w:val="center"/>
          </w:tcPr>
          <w:p w:rsidR="00F741C7" w:rsidRDefault="00F741C7" w:rsidP="00805E59">
            <w:pPr>
              <w:spacing w:line="320" w:lineRule="exact"/>
              <w:jc w:val="left"/>
              <w:rPr>
                <w:rFonts w:ascii="宋体" w:hAnsi="宋体"/>
                <w:sz w:val="24"/>
              </w:rPr>
            </w:pPr>
            <w:r>
              <w:rPr>
                <w:rFonts w:ascii="宋体" w:hAnsi="宋体" w:hint="eastAsia"/>
                <w:sz w:val="24"/>
              </w:rPr>
              <w:t>现有跨境融资余额</w:t>
            </w:r>
          </w:p>
        </w:tc>
        <w:tc>
          <w:tcPr>
            <w:tcW w:w="1840" w:type="dxa"/>
            <w:gridSpan w:val="7"/>
            <w:vAlign w:val="center"/>
          </w:tcPr>
          <w:p w:rsidR="00F741C7" w:rsidRDefault="00F741C7" w:rsidP="00805E59">
            <w:pPr>
              <w:spacing w:line="320" w:lineRule="exact"/>
              <w:jc w:val="center"/>
              <w:rPr>
                <w:rFonts w:ascii="宋体" w:hAnsi="宋体"/>
                <w:sz w:val="24"/>
              </w:rPr>
            </w:pPr>
          </w:p>
        </w:tc>
        <w:tc>
          <w:tcPr>
            <w:tcW w:w="1656" w:type="dxa"/>
            <w:gridSpan w:val="5"/>
            <w:vAlign w:val="center"/>
          </w:tcPr>
          <w:p w:rsidR="00F741C7" w:rsidRDefault="00F741C7" w:rsidP="00805E59">
            <w:pPr>
              <w:spacing w:line="320" w:lineRule="exact"/>
              <w:jc w:val="center"/>
              <w:rPr>
                <w:rFonts w:ascii="宋体" w:hAnsi="宋体"/>
                <w:sz w:val="24"/>
              </w:rPr>
            </w:pPr>
          </w:p>
        </w:tc>
        <w:tc>
          <w:tcPr>
            <w:tcW w:w="2719" w:type="dxa"/>
            <w:gridSpan w:val="3"/>
            <w:vAlign w:val="center"/>
          </w:tcPr>
          <w:p w:rsidR="00F741C7" w:rsidRDefault="00F741C7" w:rsidP="00805E59">
            <w:pPr>
              <w:spacing w:line="320" w:lineRule="exact"/>
              <w:jc w:val="center"/>
              <w:rPr>
                <w:rFonts w:ascii="宋体" w:hAnsi="宋体"/>
                <w:sz w:val="24"/>
              </w:rPr>
            </w:pPr>
          </w:p>
        </w:tc>
      </w:tr>
      <w:tr w:rsidR="00F741C7" w:rsidTr="00805E59">
        <w:trPr>
          <w:cantSplit/>
          <w:trHeight w:val="663"/>
        </w:trPr>
        <w:tc>
          <w:tcPr>
            <w:tcW w:w="2257" w:type="dxa"/>
            <w:gridSpan w:val="5"/>
            <w:vAlign w:val="center"/>
          </w:tcPr>
          <w:p w:rsidR="00F741C7" w:rsidRDefault="00F741C7" w:rsidP="00805E59">
            <w:pPr>
              <w:spacing w:line="320" w:lineRule="exact"/>
              <w:jc w:val="left"/>
              <w:rPr>
                <w:rFonts w:ascii="宋体" w:hAnsi="宋体"/>
                <w:sz w:val="24"/>
              </w:rPr>
            </w:pPr>
            <w:proofErr w:type="gramStart"/>
            <w:r>
              <w:rPr>
                <w:rFonts w:ascii="宋体" w:hAnsi="宋体" w:hint="eastAsia"/>
                <w:sz w:val="24"/>
              </w:rPr>
              <w:t>本笔跨境</w:t>
            </w:r>
            <w:proofErr w:type="gramEnd"/>
            <w:r>
              <w:rPr>
                <w:rFonts w:ascii="宋体" w:hAnsi="宋体" w:hint="eastAsia"/>
                <w:sz w:val="24"/>
              </w:rPr>
              <w:t>融资签约额</w:t>
            </w:r>
          </w:p>
        </w:tc>
        <w:tc>
          <w:tcPr>
            <w:tcW w:w="1840" w:type="dxa"/>
            <w:gridSpan w:val="7"/>
            <w:vAlign w:val="center"/>
          </w:tcPr>
          <w:p w:rsidR="00F741C7" w:rsidRDefault="00F741C7" w:rsidP="00805E59">
            <w:pPr>
              <w:spacing w:line="320" w:lineRule="exact"/>
              <w:jc w:val="center"/>
              <w:rPr>
                <w:rFonts w:ascii="宋体" w:hAnsi="宋体"/>
                <w:sz w:val="24"/>
              </w:rPr>
            </w:pPr>
          </w:p>
        </w:tc>
        <w:tc>
          <w:tcPr>
            <w:tcW w:w="1656" w:type="dxa"/>
            <w:gridSpan w:val="5"/>
            <w:vAlign w:val="center"/>
          </w:tcPr>
          <w:p w:rsidR="00F741C7" w:rsidRDefault="00F741C7" w:rsidP="00805E59">
            <w:pPr>
              <w:spacing w:line="320" w:lineRule="exact"/>
              <w:jc w:val="center"/>
              <w:rPr>
                <w:rFonts w:ascii="宋体" w:hAnsi="宋体"/>
                <w:sz w:val="24"/>
              </w:rPr>
            </w:pPr>
          </w:p>
        </w:tc>
        <w:tc>
          <w:tcPr>
            <w:tcW w:w="2719" w:type="dxa"/>
            <w:gridSpan w:val="3"/>
            <w:vAlign w:val="center"/>
          </w:tcPr>
          <w:p w:rsidR="00F741C7" w:rsidRDefault="00F741C7" w:rsidP="00805E59">
            <w:pPr>
              <w:spacing w:line="320" w:lineRule="exact"/>
              <w:jc w:val="center"/>
              <w:rPr>
                <w:rFonts w:ascii="宋体" w:hAnsi="宋体"/>
                <w:sz w:val="24"/>
              </w:rPr>
            </w:pPr>
          </w:p>
        </w:tc>
      </w:tr>
      <w:tr w:rsidR="00F741C7" w:rsidTr="00805E59">
        <w:trPr>
          <w:cantSplit/>
          <w:trHeight w:val="684"/>
        </w:trPr>
        <w:tc>
          <w:tcPr>
            <w:tcW w:w="701" w:type="dxa"/>
            <w:vMerge w:val="restart"/>
            <w:vAlign w:val="center"/>
          </w:tcPr>
          <w:p w:rsidR="00F741C7" w:rsidRDefault="00F741C7" w:rsidP="00805E59">
            <w:pPr>
              <w:spacing w:line="320" w:lineRule="exact"/>
              <w:jc w:val="center"/>
              <w:rPr>
                <w:rFonts w:ascii="宋体" w:hAnsi="宋体"/>
                <w:sz w:val="24"/>
              </w:rPr>
            </w:pPr>
            <w:r>
              <w:rPr>
                <w:rFonts w:ascii="宋体" w:hAnsi="宋体" w:hint="eastAsia"/>
                <w:sz w:val="24"/>
              </w:rPr>
              <w:t>不纳入计算的业务类型</w:t>
            </w:r>
          </w:p>
        </w:tc>
        <w:tc>
          <w:tcPr>
            <w:tcW w:w="1556" w:type="dxa"/>
            <w:gridSpan w:val="4"/>
            <w:tcBorders>
              <w:tl2br w:val="single" w:sz="4" w:space="0" w:color="auto"/>
            </w:tcBorders>
            <w:vAlign w:val="center"/>
          </w:tcPr>
          <w:p w:rsidR="00F741C7" w:rsidRDefault="00F741C7" w:rsidP="00805E59">
            <w:pPr>
              <w:keepNext/>
              <w:keepLines/>
              <w:spacing w:line="320" w:lineRule="exact"/>
              <w:jc w:val="center"/>
              <w:outlineLvl w:val="0"/>
              <w:rPr>
                <w:rFonts w:ascii="宋体" w:hAnsi="宋体"/>
                <w:sz w:val="24"/>
              </w:rPr>
            </w:pPr>
          </w:p>
        </w:tc>
        <w:tc>
          <w:tcPr>
            <w:tcW w:w="1840" w:type="dxa"/>
            <w:gridSpan w:val="7"/>
            <w:vAlign w:val="center"/>
          </w:tcPr>
          <w:p w:rsidR="00F741C7" w:rsidRDefault="00F741C7" w:rsidP="00805E59">
            <w:pPr>
              <w:spacing w:line="240" w:lineRule="exact"/>
              <w:jc w:val="center"/>
              <w:rPr>
                <w:rFonts w:ascii="宋体" w:hAnsi="宋体"/>
                <w:sz w:val="24"/>
              </w:rPr>
            </w:pPr>
            <w:r>
              <w:rPr>
                <w:rFonts w:ascii="宋体" w:hAnsi="宋体" w:hint="eastAsia"/>
                <w:sz w:val="24"/>
              </w:rPr>
              <w:t>中长期余额</w:t>
            </w:r>
          </w:p>
        </w:tc>
        <w:tc>
          <w:tcPr>
            <w:tcW w:w="1656" w:type="dxa"/>
            <w:gridSpan w:val="5"/>
            <w:vAlign w:val="center"/>
          </w:tcPr>
          <w:p w:rsidR="00F741C7" w:rsidRDefault="00F741C7" w:rsidP="00805E59">
            <w:pPr>
              <w:spacing w:line="240" w:lineRule="exact"/>
              <w:jc w:val="center"/>
              <w:rPr>
                <w:rFonts w:ascii="宋体" w:hAnsi="宋体"/>
                <w:sz w:val="24"/>
              </w:rPr>
            </w:pPr>
            <w:r>
              <w:rPr>
                <w:rFonts w:ascii="宋体" w:hAnsi="宋体" w:hint="eastAsia"/>
                <w:sz w:val="24"/>
              </w:rPr>
              <w:t>短期余额</w:t>
            </w:r>
          </w:p>
        </w:tc>
        <w:tc>
          <w:tcPr>
            <w:tcW w:w="2719" w:type="dxa"/>
            <w:gridSpan w:val="3"/>
            <w:vAlign w:val="center"/>
          </w:tcPr>
          <w:p w:rsidR="00F741C7" w:rsidRDefault="00F741C7" w:rsidP="00805E59">
            <w:pPr>
              <w:jc w:val="center"/>
              <w:rPr>
                <w:rFonts w:ascii="宋体" w:hAnsi="宋体"/>
              </w:rPr>
            </w:pPr>
            <w:r>
              <w:rPr>
                <w:rFonts w:ascii="宋体" w:hAnsi="宋体" w:hint="eastAsia"/>
                <w:sz w:val="24"/>
              </w:rPr>
              <w:t>外币余额折人民币金额</w:t>
            </w:r>
          </w:p>
        </w:tc>
      </w:tr>
      <w:tr w:rsidR="00F741C7" w:rsidTr="00805E59">
        <w:trPr>
          <w:cantSplit/>
          <w:trHeight w:val="411"/>
        </w:trPr>
        <w:tc>
          <w:tcPr>
            <w:tcW w:w="701" w:type="dxa"/>
            <w:vMerge/>
            <w:vAlign w:val="center"/>
          </w:tcPr>
          <w:p w:rsidR="00F741C7" w:rsidRDefault="00F741C7" w:rsidP="00805E59">
            <w:pPr>
              <w:keepNext/>
              <w:keepLines/>
              <w:spacing w:line="320" w:lineRule="exact"/>
              <w:jc w:val="center"/>
              <w:outlineLvl w:val="0"/>
              <w:rPr>
                <w:rFonts w:ascii="宋体" w:hAnsi="宋体"/>
                <w:sz w:val="24"/>
              </w:rPr>
            </w:pPr>
          </w:p>
        </w:tc>
        <w:tc>
          <w:tcPr>
            <w:tcW w:w="1556" w:type="dxa"/>
            <w:gridSpan w:val="4"/>
            <w:vAlign w:val="center"/>
          </w:tcPr>
          <w:p w:rsidR="00F741C7" w:rsidRDefault="00F741C7" w:rsidP="00805E59">
            <w:pPr>
              <w:spacing w:line="320" w:lineRule="exact"/>
              <w:jc w:val="center"/>
              <w:rPr>
                <w:rFonts w:ascii="宋体" w:hAnsi="宋体"/>
                <w:sz w:val="24"/>
              </w:rPr>
            </w:pPr>
            <w:r>
              <w:rPr>
                <w:rFonts w:ascii="宋体" w:hAnsi="宋体" w:hint="eastAsia"/>
                <w:sz w:val="24"/>
              </w:rPr>
              <w:t>熊猫债</w:t>
            </w:r>
          </w:p>
        </w:tc>
        <w:tc>
          <w:tcPr>
            <w:tcW w:w="1840" w:type="dxa"/>
            <w:gridSpan w:val="7"/>
            <w:vAlign w:val="center"/>
          </w:tcPr>
          <w:p w:rsidR="00F741C7" w:rsidRDefault="00F741C7" w:rsidP="00805E59">
            <w:pPr>
              <w:keepNext/>
              <w:keepLines/>
              <w:spacing w:line="320" w:lineRule="exact"/>
              <w:jc w:val="center"/>
              <w:outlineLvl w:val="0"/>
              <w:rPr>
                <w:rFonts w:ascii="宋体" w:hAnsi="宋体"/>
                <w:sz w:val="24"/>
              </w:rPr>
            </w:pPr>
          </w:p>
        </w:tc>
        <w:tc>
          <w:tcPr>
            <w:tcW w:w="1656" w:type="dxa"/>
            <w:gridSpan w:val="5"/>
            <w:vAlign w:val="center"/>
          </w:tcPr>
          <w:p w:rsidR="00F741C7" w:rsidRDefault="00F741C7" w:rsidP="00805E59">
            <w:pPr>
              <w:keepNext/>
              <w:keepLines/>
              <w:spacing w:line="320" w:lineRule="exact"/>
              <w:jc w:val="center"/>
              <w:outlineLvl w:val="0"/>
              <w:rPr>
                <w:rFonts w:ascii="宋体" w:hAnsi="宋体"/>
                <w:sz w:val="24"/>
              </w:rPr>
            </w:pPr>
          </w:p>
        </w:tc>
        <w:tc>
          <w:tcPr>
            <w:tcW w:w="2719" w:type="dxa"/>
            <w:gridSpan w:val="3"/>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cantSplit/>
          <w:trHeight w:val="416"/>
        </w:trPr>
        <w:tc>
          <w:tcPr>
            <w:tcW w:w="701" w:type="dxa"/>
            <w:vMerge/>
            <w:vAlign w:val="center"/>
          </w:tcPr>
          <w:p w:rsidR="00F741C7" w:rsidRDefault="00F741C7" w:rsidP="00805E59">
            <w:pPr>
              <w:keepNext/>
              <w:keepLines/>
              <w:spacing w:line="320" w:lineRule="exact"/>
              <w:jc w:val="center"/>
              <w:outlineLvl w:val="0"/>
              <w:rPr>
                <w:rFonts w:ascii="宋体" w:hAnsi="宋体"/>
                <w:sz w:val="24"/>
              </w:rPr>
            </w:pPr>
          </w:p>
        </w:tc>
        <w:tc>
          <w:tcPr>
            <w:tcW w:w="1556" w:type="dxa"/>
            <w:gridSpan w:val="4"/>
            <w:vAlign w:val="center"/>
          </w:tcPr>
          <w:p w:rsidR="00F741C7" w:rsidRDefault="00F741C7" w:rsidP="00805E59">
            <w:pPr>
              <w:keepNext/>
              <w:keepLines/>
              <w:spacing w:line="320" w:lineRule="exact"/>
              <w:jc w:val="center"/>
              <w:outlineLvl w:val="0"/>
              <w:rPr>
                <w:rFonts w:ascii="宋体" w:hAnsi="宋体"/>
                <w:sz w:val="24"/>
              </w:rPr>
            </w:pPr>
          </w:p>
        </w:tc>
        <w:tc>
          <w:tcPr>
            <w:tcW w:w="1840" w:type="dxa"/>
            <w:gridSpan w:val="7"/>
            <w:vAlign w:val="center"/>
          </w:tcPr>
          <w:p w:rsidR="00F741C7" w:rsidRDefault="00F741C7" w:rsidP="00805E59">
            <w:pPr>
              <w:keepNext/>
              <w:keepLines/>
              <w:spacing w:line="320" w:lineRule="exact"/>
              <w:jc w:val="center"/>
              <w:outlineLvl w:val="0"/>
              <w:rPr>
                <w:rFonts w:ascii="宋体" w:hAnsi="宋体"/>
                <w:sz w:val="24"/>
              </w:rPr>
            </w:pPr>
          </w:p>
        </w:tc>
        <w:tc>
          <w:tcPr>
            <w:tcW w:w="1656" w:type="dxa"/>
            <w:gridSpan w:val="5"/>
            <w:vAlign w:val="center"/>
          </w:tcPr>
          <w:p w:rsidR="00F741C7" w:rsidRDefault="00F741C7" w:rsidP="00805E59">
            <w:pPr>
              <w:keepNext/>
              <w:keepLines/>
              <w:spacing w:line="320" w:lineRule="exact"/>
              <w:jc w:val="center"/>
              <w:outlineLvl w:val="0"/>
              <w:rPr>
                <w:rFonts w:ascii="宋体" w:hAnsi="宋体"/>
                <w:sz w:val="24"/>
              </w:rPr>
            </w:pPr>
          </w:p>
        </w:tc>
        <w:tc>
          <w:tcPr>
            <w:tcW w:w="2719" w:type="dxa"/>
            <w:gridSpan w:val="3"/>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cantSplit/>
          <w:trHeight w:val="409"/>
        </w:trPr>
        <w:tc>
          <w:tcPr>
            <w:tcW w:w="701" w:type="dxa"/>
            <w:vMerge/>
            <w:vAlign w:val="center"/>
          </w:tcPr>
          <w:p w:rsidR="00F741C7" w:rsidRDefault="00F741C7" w:rsidP="00805E59">
            <w:pPr>
              <w:keepNext/>
              <w:keepLines/>
              <w:spacing w:line="320" w:lineRule="exact"/>
              <w:jc w:val="center"/>
              <w:outlineLvl w:val="0"/>
              <w:rPr>
                <w:rFonts w:ascii="宋体" w:hAnsi="宋体"/>
                <w:sz w:val="24"/>
              </w:rPr>
            </w:pPr>
          </w:p>
        </w:tc>
        <w:tc>
          <w:tcPr>
            <w:tcW w:w="1556" w:type="dxa"/>
            <w:gridSpan w:val="4"/>
            <w:vAlign w:val="center"/>
          </w:tcPr>
          <w:p w:rsidR="00F741C7" w:rsidRDefault="00F741C7" w:rsidP="00805E59">
            <w:pPr>
              <w:keepNext/>
              <w:keepLines/>
              <w:spacing w:line="320" w:lineRule="exact"/>
              <w:jc w:val="center"/>
              <w:outlineLvl w:val="0"/>
              <w:rPr>
                <w:rFonts w:ascii="宋体" w:hAnsi="宋体"/>
                <w:sz w:val="24"/>
              </w:rPr>
            </w:pPr>
          </w:p>
        </w:tc>
        <w:tc>
          <w:tcPr>
            <w:tcW w:w="1840" w:type="dxa"/>
            <w:gridSpan w:val="7"/>
            <w:vAlign w:val="center"/>
          </w:tcPr>
          <w:p w:rsidR="00F741C7" w:rsidRDefault="00F741C7" w:rsidP="00805E59">
            <w:pPr>
              <w:keepNext/>
              <w:keepLines/>
              <w:spacing w:line="320" w:lineRule="exact"/>
              <w:jc w:val="center"/>
              <w:outlineLvl w:val="0"/>
              <w:rPr>
                <w:rFonts w:ascii="宋体" w:hAnsi="宋体"/>
                <w:sz w:val="24"/>
              </w:rPr>
            </w:pPr>
          </w:p>
        </w:tc>
        <w:tc>
          <w:tcPr>
            <w:tcW w:w="1656" w:type="dxa"/>
            <w:gridSpan w:val="5"/>
            <w:vAlign w:val="center"/>
          </w:tcPr>
          <w:p w:rsidR="00F741C7" w:rsidRDefault="00F741C7" w:rsidP="00805E59">
            <w:pPr>
              <w:keepNext/>
              <w:keepLines/>
              <w:spacing w:line="320" w:lineRule="exact"/>
              <w:jc w:val="center"/>
              <w:outlineLvl w:val="0"/>
              <w:rPr>
                <w:rFonts w:ascii="宋体" w:hAnsi="宋体"/>
                <w:sz w:val="24"/>
              </w:rPr>
            </w:pPr>
          </w:p>
        </w:tc>
        <w:tc>
          <w:tcPr>
            <w:tcW w:w="2719" w:type="dxa"/>
            <w:gridSpan w:val="3"/>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cantSplit/>
          <w:trHeight w:val="568"/>
        </w:trPr>
        <w:tc>
          <w:tcPr>
            <w:tcW w:w="2257" w:type="dxa"/>
            <w:gridSpan w:val="5"/>
            <w:vAlign w:val="center"/>
          </w:tcPr>
          <w:p w:rsidR="00F741C7" w:rsidRDefault="00F741C7" w:rsidP="00805E59">
            <w:pPr>
              <w:spacing w:line="320" w:lineRule="exact"/>
              <w:jc w:val="center"/>
              <w:rPr>
                <w:rFonts w:ascii="宋体" w:hAnsi="宋体"/>
                <w:sz w:val="24"/>
              </w:rPr>
            </w:pPr>
            <w:r>
              <w:rPr>
                <w:rFonts w:ascii="宋体" w:hAnsi="宋体" w:hint="eastAsia"/>
                <w:sz w:val="24"/>
              </w:rPr>
              <w:t>纳入计算的余额</w:t>
            </w:r>
          </w:p>
        </w:tc>
        <w:tc>
          <w:tcPr>
            <w:tcW w:w="1840" w:type="dxa"/>
            <w:gridSpan w:val="7"/>
            <w:vAlign w:val="center"/>
          </w:tcPr>
          <w:p w:rsidR="00F741C7" w:rsidRDefault="00F741C7" w:rsidP="00805E59">
            <w:pPr>
              <w:keepNext/>
              <w:keepLines/>
              <w:spacing w:line="320" w:lineRule="exact"/>
              <w:jc w:val="center"/>
              <w:outlineLvl w:val="0"/>
              <w:rPr>
                <w:rFonts w:ascii="宋体" w:hAnsi="宋体"/>
                <w:sz w:val="24"/>
              </w:rPr>
            </w:pPr>
          </w:p>
        </w:tc>
        <w:tc>
          <w:tcPr>
            <w:tcW w:w="1656" w:type="dxa"/>
            <w:gridSpan w:val="5"/>
            <w:vAlign w:val="center"/>
          </w:tcPr>
          <w:p w:rsidR="00F741C7" w:rsidRDefault="00F741C7" w:rsidP="00805E59">
            <w:pPr>
              <w:keepNext/>
              <w:keepLines/>
              <w:spacing w:line="320" w:lineRule="exact"/>
              <w:jc w:val="center"/>
              <w:outlineLvl w:val="0"/>
              <w:rPr>
                <w:rFonts w:ascii="宋体" w:hAnsi="宋体"/>
                <w:sz w:val="24"/>
              </w:rPr>
            </w:pPr>
          </w:p>
        </w:tc>
        <w:tc>
          <w:tcPr>
            <w:tcW w:w="2719" w:type="dxa"/>
            <w:gridSpan w:val="3"/>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cantSplit/>
          <w:trHeight w:val="704"/>
        </w:trPr>
        <w:tc>
          <w:tcPr>
            <w:tcW w:w="2257" w:type="dxa"/>
            <w:gridSpan w:val="5"/>
            <w:vAlign w:val="center"/>
          </w:tcPr>
          <w:p w:rsidR="00F741C7" w:rsidRDefault="00F741C7" w:rsidP="00805E59">
            <w:pPr>
              <w:spacing w:line="320" w:lineRule="exact"/>
              <w:jc w:val="center"/>
              <w:rPr>
                <w:rFonts w:ascii="宋体" w:hAnsi="宋体"/>
                <w:sz w:val="24"/>
              </w:rPr>
            </w:pPr>
            <w:r>
              <w:rPr>
                <w:rFonts w:ascii="宋体" w:hAnsi="宋体" w:hint="eastAsia"/>
                <w:sz w:val="24"/>
              </w:rPr>
              <w:t>跨境融资风险加权余额</w:t>
            </w:r>
          </w:p>
        </w:tc>
        <w:tc>
          <w:tcPr>
            <w:tcW w:w="6215" w:type="dxa"/>
            <w:gridSpan w:val="15"/>
            <w:vAlign w:val="center"/>
          </w:tcPr>
          <w:p w:rsidR="00F741C7" w:rsidRDefault="00F741C7" w:rsidP="00805E59">
            <w:pPr>
              <w:keepNext/>
              <w:keepLines/>
              <w:spacing w:line="320" w:lineRule="exact"/>
              <w:jc w:val="center"/>
              <w:outlineLvl w:val="0"/>
              <w:rPr>
                <w:rFonts w:ascii="宋体" w:hAnsi="宋体"/>
                <w:sz w:val="24"/>
              </w:rPr>
            </w:pPr>
          </w:p>
        </w:tc>
      </w:tr>
      <w:tr w:rsidR="00F741C7" w:rsidTr="00805E59">
        <w:trPr>
          <w:trHeight w:val="668"/>
        </w:trPr>
        <w:tc>
          <w:tcPr>
            <w:tcW w:w="3205" w:type="dxa"/>
            <w:gridSpan w:val="6"/>
            <w:vAlign w:val="center"/>
          </w:tcPr>
          <w:p w:rsidR="00F741C7" w:rsidRDefault="00F741C7" w:rsidP="00805E59">
            <w:pPr>
              <w:spacing w:line="320" w:lineRule="exact"/>
              <w:jc w:val="left"/>
              <w:rPr>
                <w:rFonts w:ascii="宋体" w:hAnsi="宋体"/>
                <w:sz w:val="24"/>
              </w:rPr>
            </w:pPr>
            <w:r>
              <w:rPr>
                <w:rFonts w:ascii="宋体" w:hAnsi="宋体" w:hint="eastAsia"/>
                <w:sz w:val="24"/>
              </w:rPr>
              <w:t>跨境融资风险加权余额上限与跨境融资风险加权余额之差额</w:t>
            </w:r>
          </w:p>
        </w:tc>
        <w:tc>
          <w:tcPr>
            <w:tcW w:w="1840" w:type="dxa"/>
            <w:gridSpan w:val="7"/>
            <w:vAlign w:val="center"/>
          </w:tcPr>
          <w:p w:rsidR="00F741C7" w:rsidRDefault="00F741C7" w:rsidP="00805E59">
            <w:pPr>
              <w:spacing w:line="320" w:lineRule="exact"/>
              <w:ind w:firstLineChars="200" w:firstLine="480"/>
              <w:jc w:val="left"/>
              <w:rPr>
                <w:rFonts w:ascii="宋体" w:hAnsi="宋体"/>
                <w:sz w:val="24"/>
              </w:rPr>
            </w:pPr>
          </w:p>
        </w:tc>
        <w:tc>
          <w:tcPr>
            <w:tcW w:w="1633" w:type="dxa"/>
            <w:gridSpan w:val="6"/>
            <w:vAlign w:val="center"/>
          </w:tcPr>
          <w:p w:rsidR="00F741C7" w:rsidRDefault="00F741C7" w:rsidP="00805E59">
            <w:pPr>
              <w:spacing w:line="320" w:lineRule="exact"/>
              <w:jc w:val="center"/>
              <w:rPr>
                <w:rFonts w:ascii="宋体" w:hAnsi="宋体"/>
                <w:sz w:val="24"/>
              </w:rPr>
            </w:pPr>
            <w:r>
              <w:rPr>
                <w:rFonts w:ascii="宋体" w:hAnsi="宋体" w:hint="eastAsia"/>
                <w:sz w:val="24"/>
              </w:rPr>
              <w:t>是否超上限</w:t>
            </w:r>
          </w:p>
        </w:tc>
        <w:tc>
          <w:tcPr>
            <w:tcW w:w="1794" w:type="dxa"/>
            <w:vAlign w:val="center"/>
          </w:tcPr>
          <w:p w:rsidR="00F741C7" w:rsidRDefault="00F741C7" w:rsidP="00805E59">
            <w:pPr>
              <w:spacing w:line="320" w:lineRule="exact"/>
              <w:jc w:val="left"/>
              <w:rPr>
                <w:rFonts w:ascii="宋体" w:hAnsi="宋体"/>
                <w:sz w:val="24"/>
              </w:rPr>
            </w:pPr>
            <w:r>
              <w:rPr>
                <w:rFonts w:ascii="宋体" w:hAnsi="宋体" w:hint="eastAsia"/>
                <w:spacing w:val="-9"/>
                <w:sz w:val="18"/>
                <w:szCs w:val="18"/>
              </w:rPr>
              <w:t>□</w:t>
            </w:r>
            <w:r>
              <w:rPr>
                <w:rFonts w:ascii="宋体" w:hAnsi="宋体" w:hint="eastAsia"/>
                <w:sz w:val="24"/>
              </w:rPr>
              <w:t xml:space="preserve"> 是  </w:t>
            </w:r>
            <w:r>
              <w:rPr>
                <w:rFonts w:ascii="宋体" w:hAnsi="宋体" w:hint="eastAsia"/>
                <w:spacing w:val="-9"/>
                <w:sz w:val="18"/>
                <w:szCs w:val="18"/>
              </w:rPr>
              <w:t>□</w:t>
            </w:r>
            <w:r>
              <w:rPr>
                <w:rFonts w:ascii="宋体" w:hAnsi="宋体" w:hint="eastAsia"/>
                <w:sz w:val="24"/>
              </w:rPr>
              <w:t>否</w:t>
            </w:r>
          </w:p>
        </w:tc>
      </w:tr>
      <w:tr w:rsidR="00F741C7" w:rsidTr="00805E59">
        <w:trPr>
          <w:trHeight w:val="1023"/>
        </w:trPr>
        <w:tc>
          <w:tcPr>
            <w:tcW w:w="8472" w:type="dxa"/>
            <w:gridSpan w:val="20"/>
            <w:vAlign w:val="center"/>
          </w:tcPr>
          <w:p w:rsidR="00F741C7" w:rsidRDefault="00F741C7" w:rsidP="00805E59">
            <w:pPr>
              <w:spacing w:line="320" w:lineRule="exact"/>
              <w:ind w:firstLineChars="200" w:firstLine="324"/>
              <w:jc w:val="left"/>
              <w:rPr>
                <w:rFonts w:ascii="宋体" w:hAnsi="宋体"/>
                <w:sz w:val="24"/>
              </w:rPr>
            </w:pPr>
            <w:r>
              <w:rPr>
                <w:rFonts w:ascii="宋体" w:hAnsi="宋体" w:hint="eastAsia"/>
                <w:spacing w:val="-9"/>
                <w:sz w:val="18"/>
                <w:szCs w:val="18"/>
              </w:rPr>
              <w:t xml:space="preserve">□ </w:t>
            </w:r>
            <w:r>
              <w:rPr>
                <w:rFonts w:ascii="宋体" w:hAnsi="宋体" w:hint="eastAsia"/>
                <w:sz w:val="24"/>
              </w:rPr>
              <w:t>本企业所填写的《非金融企业外债登记申请表（宏观审慎模式）》中各项内容及所提交的所有书面材料</w:t>
            </w:r>
            <w:proofErr w:type="gramStart"/>
            <w:r>
              <w:rPr>
                <w:rFonts w:ascii="宋体" w:hAnsi="宋体" w:hint="eastAsia"/>
                <w:sz w:val="24"/>
              </w:rPr>
              <w:t>均真实</w:t>
            </w:r>
            <w:proofErr w:type="gramEnd"/>
            <w:r>
              <w:rPr>
                <w:rFonts w:ascii="宋体" w:hAnsi="宋体" w:hint="eastAsia"/>
                <w:sz w:val="24"/>
              </w:rPr>
              <w:t>有效，所有复印件与原件相同，本机构将严格按照相关规定认真履行相关职责，并及时准确地报送相关信息，否则本企业及其法定代表人将承担由此而导致的一切后果。</w:t>
            </w:r>
          </w:p>
          <w:p w:rsidR="00F741C7" w:rsidRDefault="00F741C7" w:rsidP="00805E59">
            <w:pPr>
              <w:spacing w:line="320" w:lineRule="exact"/>
              <w:ind w:firstLineChars="200" w:firstLine="480"/>
              <w:jc w:val="left"/>
              <w:rPr>
                <w:rFonts w:ascii="宋体" w:hAnsi="宋体"/>
                <w:sz w:val="24"/>
              </w:rPr>
            </w:pPr>
            <w:r>
              <w:rPr>
                <w:rFonts w:ascii="宋体" w:hAnsi="宋体" w:hint="eastAsia"/>
                <w:sz w:val="24"/>
              </w:rPr>
              <w:t xml:space="preserve">                                  </w:t>
            </w:r>
          </w:p>
          <w:p w:rsidR="00F741C7" w:rsidRDefault="00F741C7" w:rsidP="00805E59">
            <w:pPr>
              <w:spacing w:line="320" w:lineRule="exact"/>
              <w:ind w:firstLineChars="2700" w:firstLine="6480"/>
              <w:jc w:val="left"/>
              <w:rPr>
                <w:rFonts w:ascii="宋体" w:hAnsi="宋体"/>
                <w:sz w:val="24"/>
              </w:rPr>
            </w:pPr>
            <w:r>
              <w:rPr>
                <w:rFonts w:ascii="宋体" w:hAnsi="宋体" w:hint="eastAsia"/>
                <w:sz w:val="24"/>
              </w:rPr>
              <w:t>（公章）</w:t>
            </w:r>
          </w:p>
        </w:tc>
      </w:tr>
    </w:tbl>
    <w:p w:rsidR="00F741C7" w:rsidRDefault="00F741C7" w:rsidP="00F741C7">
      <w:pPr>
        <w:contextualSpacing/>
        <w:rPr>
          <w:rFonts w:ascii="宋体" w:hAnsi="宋体"/>
          <w:sz w:val="24"/>
        </w:rPr>
      </w:pPr>
      <w:r>
        <w:rPr>
          <w:rFonts w:ascii="宋体" w:hAnsi="宋体" w:hint="eastAsia"/>
          <w:sz w:val="24"/>
        </w:rPr>
        <w:t>联系人：             联系电话：               填表时间：   年   月   日</w:t>
      </w:r>
    </w:p>
    <w:p w:rsidR="00F741C7" w:rsidRDefault="00F741C7" w:rsidP="00F741C7">
      <w:pPr>
        <w:widowControl/>
        <w:jc w:val="left"/>
        <w:rPr>
          <w:rFonts w:ascii="宋体" w:hAnsi="宋体"/>
          <w:sz w:val="24"/>
        </w:rPr>
      </w:pPr>
      <w:r>
        <w:rPr>
          <w:rFonts w:ascii="宋体" w:hAnsi="宋体"/>
          <w:sz w:val="24"/>
        </w:rPr>
        <w:br w:type="page"/>
      </w:r>
    </w:p>
    <w:p w:rsidR="00F741C7" w:rsidRDefault="00F741C7" w:rsidP="00F741C7">
      <w:pPr>
        <w:widowControl/>
        <w:jc w:val="left"/>
        <w:rPr>
          <w:rFonts w:ascii="仿宋_GB2312" w:eastAsia="仿宋_GB2312" w:hAnsi="宋体"/>
          <w:b/>
          <w:sz w:val="28"/>
          <w:szCs w:val="28"/>
        </w:rPr>
      </w:pPr>
      <w:r>
        <w:rPr>
          <w:rFonts w:ascii="仿宋_GB2312" w:eastAsia="仿宋_GB2312" w:hAnsi="宋体" w:hint="eastAsia"/>
          <w:b/>
          <w:sz w:val="28"/>
          <w:szCs w:val="28"/>
        </w:rPr>
        <w:lastRenderedPageBreak/>
        <w:t>填表说明：</w:t>
      </w:r>
    </w:p>
    <w:p w:rsidR="00F741C7" w:rsidRDefault="00F741C7" w:rsidP="00912B72">
      <w:pPr>
        <w:pStyle w:val="a5"/>
        <w:spacing w:line="360" w:lineRule="auto"/>
        <w:ind w:firstLineChars="200" w:firstLine="480"/>
        <w:rPr>
          <w:rFonts w:ascii="宋体" w:hAnsi="宋体"/>
          <w:sz w:val="24"/>
          <w:szCs w:val="24"/>
        </w:rPr>
      </w:pPr>
      <w:r>
        <w:rPr>
          <w:rFonts w:ascii="宋体" w:hAnsi="宋体" w:hint="eastAsia"/>
          <w:sz w:val="24"/>
          <w:szCs w:val="24"/>
        </w:rPr>
        <w:t>1.外币跨境融资以签约日</w:t>
      </w:r>
      <w:r>
        <w:rPr>
          <w:rFonts w:ascii="宋体" w:hAnsi="宋体"/>
          <w:sz w:val="24"/>
          <w:szCs w:val="24"/>
        </w:rPr>
        <w:t>的汇率水平</w:t>
      </w:r>
      <w:r>
        <w:rPr>
          <w:rFonts w:ascii="宋体" w:hAnsi="宋体" w:hint="eastAsia"/>
          <w:sz w:val="24"/>
          <w:szCs w:val="24"/>
        </w:rPr>
        <w:t>折算。</w:t>
      </w:r>
    </w:p>
    <w:p w:rsidR="00F741C7" w:rsidRPr="002F1A8A" w:rsidRDefault="00F741C7" w:rsidP="00912B72">
      <w:pPr>
        <w:widowControl/>
        <w:spacing w:line="360" w:lineRule="auto"/>
        <w:ind w:firstLineChars="200" w:firstLine="480"/>
        <w:jc w:val="left"/>
        <w:rPr>
          <w:rFonts w:ascii="宋体" w:hAnsi="宋体" w:cs="Times New Roman"/>
          <w:sz w:val="24"/>
          <w:szCs w:val="24"/>
        </w:rPr>
      </w:pPr>
      <w:r w:rsidRPr="002F1A8A">
        <w:rPr>
          <w:rFonts w:ascii="宋体" w:hAnsi="宋体" w:cs="Times New Roman" w:hint="eastAsia"/>
          <w:sz w:val="24"/>
          <w:szCs w:val="24"/>
        </w:rPr>
        <w:t>2.“债务人类型”请按以下分类填写：</w:t>
      </w:r>
      <w:r w:rsidRPr="002F1A8A">
        <w:rPr>
          <w:rFonts w:ascii="宋体" w:hAnsi="宋体" w:cs="Times New Roman"/>
          <w:sz w:val="24"/>
          <w:szCs w:val="24"/>
        </w:rPr>
        <w:t>“国有企业”、“民营企业”、“其他中资企业”、“独资企业”、“合资企业”、“合作企业”</w:t>
      </w:r>
      <w:r w:rsidRPr="002F1A8A">
        <w:rPr>
          <w:rFonts w:ascii="宋体" w:hAnsi="宋体" w:cs="Times New Roman" w:hint="eastAsia"/>
          <w:sz w:val="24"/>
          <w:szCs w:val="24"/>
        </w:rPr>
        <w:t>。</w:t>
      </w:r>
    </w:p>
    <w:p w:rsidR="00F741C7" w:rsidRPr="002F1A8A" w:rsidRDefault="00F741C7" w:rsidP="00912B72">
      <w:pPr>
        <w:widowControl/>
        <w:spacing w:line="360" w:lineRule="auto"/>
        <w:ind w:firstLineChars="200" w:firstLine="480"/>
        <w:jc w:val="left"/>
        <w:rPr>
          <w:rFonts w:ascii="宋体" w:hAnsi="宋体" w:cs="Times New Roman"/>
          <w:sz w:val="24"/>
          <w:szCs w:val="24"/>
        </w:rPr>
      </w:pPr>
      <w:r w:rsidRPr="002F1A8A">
        <w:rPr>
          <w:rFonts w:ascii="宋体" w:hAnsi="宋体" w:cs="Times New Roman" w:hint="eastAsia"/>
          <w:sz w:val="24"/>
          <w:szCs w:val="24"/>
        </w:rPr>
        <w:t>3.“债务类型”请按以下分类填写：“从境外母公司贷款”、“从境外子公司贷款”、“从联</w:t>
      </w:r>
      <w:r w:rsidRPr="002F1A8A">
        <w:rPr>
          <w:rFonts w:ascii="宋体" w:hAnsi="宋体" w:cs="Times New Roman"/>
          <w:sz w:val="24"/>
          <w:szCs w:val="24"/>
        </w:rPr>
        <w:t>属</w:t>
      </w:r>
      <w:r w:rsidRPr="002F1A8A">
        <w:rPr>
          <w:rFonts w:ascii="宋体" w:hAnsi="宋体" w:cs="Times New Roman" w:hint="eastAsia"/>
          <w:sz w:val="24"/>
          <w:szCs w:val="24"/>
        </w:rPr>
        <w:t>企业贷款”、“非股东及非关联企业贷款”、“境外金融机构贷款”、“银团贷款”、“补偿贸易中需现汇偿还的债务”、“债券和票据”、</w:t>
      </w:r>
      <w:r w:rsidRPr="002F1A8A">
        <w:rPr>
          <w:rFonts w:ascii="宋体" w:hAnsi="宋体" w:cs="Times New Roman"/>
          <w:sz w:val="24"/>
          <w:szCs w:val="24"/>
        </w:rPr>
        <w:t>“融资租赁”、</w:t>
      </w:r>
      <w:r w:rsidRPr="002F1A8A">
        <w:rPr>
          <w:rFonts w:ascii="宋体" w:hAnsi="宋体" w:cs="Times New Roman" w:hint="eastAsia"/>
          <w:sz w:val="24"/>
          <w:szCs w:val="24"/>
        </w:rPr>
        <w:t>“其他贷款”。</w:t>
      </w:r>
    </w:p>
    <w:p w:rsidR="00F741C7" w:rsidRPr="002F1A8A" w:rsidRDefault="00F741C7" w:rsidP="00912B72">
      <w:pPr>
        <w:widowControl/>
        <w:spacing w:line="360" w:lineRule="auto"/>
        <w:ind w:firstLineChars="200" w:firstLine="480"/>
        <w:jc w:val="left"/>
        <w:rPr>
          <w:rFonts w:ascii="宋体" w:hAnsi="宋体" w:cs="Times New Roman"/>
          <w:sz w:val="24"/>
          <w:szCs w:val="24"/>
        </w:rPr>
      </w:pPr>
      <w:r w:rsidRPr="002F1A8A">
        <w:rPr>
          <w:rFonts w:ascii="宋体" w:hAnsi="宋体" w:cs="Times New Roman" w:hint="eastAsia"/>
          <w:sz w:val="24"/>
          <w:szCs w:val="24"/>
        </w:rPr>
        <w:t>4.“豁免类型”仅“是否占用外债额度”选择为“否”时，需按以下分类填写：“自用熊猫债”、“其他豁免”。</w:t>
      </w:r>
    </w:p>
    <w:p w:rsidR="00F741C7" w:rsidRPr="002F1A8A" w:rsidRDefault="00F741C7" w:rsidP="00912B72">
      <w:pPr>
        <w:widowControl/>
        <w:spacing w:line="360" w:lineRule="auto"/>
        <w:ind w:firstLineChars="200" w:firstLine="480"/>
        <w:jc w:val="left"/>
        <w:rPr>
          <w:rFonts w:ascii="宋体" w:hAnsi="宋体" w:cs="Times New Roman"/>
          <w:sz w:val="24"/>
          <w:szCs w:val="24"/>
        </w:rPr>
      </w:pPr>
      <w:r w:rsidRPr="002F1A8A">
        <w:rPr>
          <w:rFonts w:ascii="宋体" w:hAnsi="宋体" w:cs="Times New Roman" w:hint="eastAsia"/>
          <w:sz w:val="24"/>
          <w:szCs w:val="24"/>
        </w:rPr>
        <w:t>5.“内保外贷业务编号”及“调回金额占比‘%’”仅“是否内保外贷资金调回境内”选择为“是”时需填写。</w:t>
      </w:r>
    </w:p>
    <w:p w:rsidR="00F741C7" w:rsidRDefault="00F741C7" w:rsidP="00912B72">
      <w:pPr>
        <w:pStyle w:val="a5"/>
        <w:spacing w:line="360" w:lineRule="auto"/>
        <w:ind w:firstLineChars="200" w:firstLine="480"/>
        <w:rPr>
          <w:rFonts w:ascii="宋体" w:hAnsi="宋体"/>
          <w:sz w:val="24"/>
          <w:szCs w:val="24"/>
        </w:rPr>
      </w:pPr>
      <w:r>
        <w:rPr>
          <w:rFonts w:ascii="宋体" w:hAnsi="宋体" w:hint="eastAsia"/>
          <w:sz w:val="24"/>
          <w:szCs w:val="24"/>
        </w:rPr>
        <w:t>6.“净资产”根据债务人上年度或最近一期经审计的财务报告填写。</w:t>
      </w:r>
    </w:p>
    <w:p w:rsidR="00F741C7" w:rsidRDefault="00F741C7" w:rsidP="00912B72">
      <w:pPr>
        <w:pStyle w:val="a5"/>
        <w:spacing w:line="360" w:lineRule="auto"/>
        <w:ind w:firstLineChars="200" w:firstLine="480"/>
        <w:rPr>
          <w:rFonts w:ascii="宋体" w:hAnsi="宋体"/>
          <w:sz w:val="24"/>
          <w:szCs w:val="24"/>
        </w:rPr>
      </w:pPr>
      <w:r w:rsidRPr="002F1A8A">
        <w:rPr>
          <w:rFonts w:ascii="宋体" w:hAnsi="宋体" w:hint="eastAsia"/>
          <w:sz w:val="24"/>
          <w:szCs w:val="24"/>
        </w:rPr>
        <w:t>7.</w:t>
      </w:r>
      <w:r>
        <w:rPr>
          <w:rFonts w:ascii="宋体" w:hAnsi="宋体"/>
          <w:sz w:val="24"/>
          <w:szCs w:val="24"/>
        </w:rPr>
        <w:t>“</w:t>
      </w:r>
      <w:r>
        <w:rPr>
          <w:rFonts w:ascii="宋体" w:hAnsi="宋体" w:hint="eastAsia"/>
          <w:sz w:val="24"/>
          <w:szCs w:val="24"/>
        </w:rPr>
        <w:t>跨境融资风险加权余额上限”=净资产×</w:t>
      </w:r>
      <w:r>
        <w:rPr>
          <w:rFonts w:ascii="宋体" w:hAnsi="宋体"/>
          <w:sz w:val="24"/>
          <w:szCs w:val="24"/>
        </w:rPr>
        <w:t>跨境融资</w:t>
      </w:r>
      <w:r>
        <w:rPr>
          <w:rFonts w:ascii="宋体" w:hAnsi="宋体" w:hint="eastAsia"/>
          <w:sz w:val="24"/>
          <w:szCs w:val="24"/>
        </w:rPr>
        <w:t>杠杆率×宏观审慎调节参数。</w:t>
      </w:r>
    </w:p>
    <w:p w:rsidR="00F741C7" w:rsidRDefault="00F741C7" w:rsidP="00912B72">
      <w:pPr>
        <w:pStyle w:val="a5"/>
        <w:spacing w:line="360" w:lineRule="auto"/>
        <w:ind w:firstLineChars="200" w:firstLine="480"/>
        <w:rPr>
          <w:rFonts w:ascii="宋体" w:hAnsi="宋体"/>
          <w:sz w:val="24"/>
          <w:szCs w:val="24"/>
        </w:rPr>
      </w:pPr>
      <w:r>
        <w:rPr>
          <w:rFonts w:ascii="宋体" w:hAnsi="宋体" w:hint="eastAsia"/>
          <w:sz w:val="24"/>
          <w:szCs w:val="24"/>
        </w:rPr>
        <w:t>8.</w:t>
      </w:r>
      <w:r>
        <w:rPr>
          <w:rFonts w:ascii="宋体" w:hAnsi="宋体"/>
          <w:sz w:val="24"/>
          <w:szCs w:val="24"/>
        </w:rPr>
        <w:t>计算跨境融资风险加权余额占用情况时，已进行全额提款的非循环类贷款按</w:t>
      </w:r>
      <w:proofErr w:type="gramStart"/>
      <w:r>
        <w:rPr>
          <w:rFonts w:ascii="宋体" w:hAnsi="宋体"/>
          <w:sz w:val="24"/>
          <w:szCs w:val="24"/>
        </w:rPr>
        <w:t>未偿</w:t>
      </w:r>
      <w:proofErr w:type="gramEnd"/>
      <w:r>
        <w:rPr>
          <w:rFonts w:ascii="宋体" w:hAnsi="宋体"/>
          <w:sz w:val="24"/>
          <w:szCs w:val="24"/>
        </w:rPr>
        <w:t>本金余额占用跨境融资风险加权余额；由于外保内贷履约形成的对外负债按履约额占用跨境融资风险加权余额；其他外债（循环贷款、未提款或部分提款的非循环贷款，</w:t>
      </w:r>
      <w:proofErr w:type="gramStart"/>
      <w:r>
        <w:rPr>
          <w:rFonts w:ascii="宋体" w:hAnsi="宋体"/>
          <w:sz w:val="24"/>
          <w:szCs w:val="24"/>
        </w:rPr>
        <w:t>含正在</w:t>
      </w:r>
      <w:proofErr w:type="gramEnd"/>
      <w:r>
        <w:rPr>
          <w:rFonts w:ascii="宋体" w:hAnsi="宋体"/>
          <w:sz w:val="24"/>
          <w:szCs w:val="24"/>
        </w:rPr>
        <w:t>申请登记</w:t>
      </w:r>
      <w:proofErr w:type="gramStart"/>
      <w:r>
        <w:rPr>
          <w:rFonts w:ascii="宋体" w:hAnsi="宋体"/>
          <w:sz w:val="24"/>
          <w:szCs w:val="24"/>
        </w:rPr>
        <w:t>的本笔外债</w:t>
      </w:r>
      <w:proofErr w:type="gramEnd"/>
      <w:r>
        <w:rPr>
          <w:rFonts w:ascii="宋体" w:hAnsi="宋体"/>
          <w:sz w:val="24"/>
          <w:szCs w:val="24"/>
        </w:rPr>
        <w:t>）按签约额占用跨境融资风险加权余额。</w:t>
      </w:r>
    </w:p>
    <w:p w:rsidR="00F741C7" w:rsidRPr="002F1A8A" w:rsidRDefault="00F741C7" w:rsidP="00912B72">
      <w:pPr>
        <w:pStyle w:val="a5"/>
        <w:spacing w:line="360" w:lineRule="auto"/>
        <w:ind w:firstLineChars="200" w:firstLine="480"/>
        <w:rPr>
          <w:rFonts w:ascii="宋体" w:hAnsi="宋体"/>
          <w:sz w:val="24"/>
          <w:szCs w:val="24"/>
        </w:rPr>
      </w:pPr>
      <w:r>
        <w:rPr>
          <w:rFonts w:ascii="宋体" w:hAnsi="宋体"/>
          <w:sz w:val="24"/>
          <w:szCs w:val="24"/>
        </w:rPr>
        <w:t>9</w:t>
      </w:r>
      <w:r>
        <w:rPr>
          <w:rFonts w:ascii="宋体" w:hAnsi="宋体" w:hint="eastAsia"/>
          <w:sz w:val="24"/>
          <w:szCs w:val="24"/>
        </w:rPr>
        <w:t>.跨境融资风险加权余额=</w:t>
      </w:r>
      <w:r w:rsidRPr="002F1A8A">
        <w:rPr>
          <w:rFonts w:ascii="宋体" w:hAnsi="宋体" w:hint="eastAsia"/>
          <w:sz w:val="24"/>
          <w:szCs w:val="24"/>
        </w:rPr>
        <w:t>∑</w:t>
      </w:r>
      <w:r>
        <w:rPr>
          <w:rFonts w:ascii="宋体" w:hAnsi="宋体"/>
          <w:sz w:val="24"/>
          <w:szCs w:val="24"/>
        </w:rPr>
        <w:t>本外币跨境融资</w:t>
      </w:r>
      <w:r>
        <w:rPr>
          <w:rFonts w:ascii="宋体" w:hAnsi="宋体" w:hint="eastAsia"/>
          <w:sz w:val="24"/>
          <w:szCs w:val="24"/>
        </w:rPr>
        <w:t>余额×期限风险转换因子+</w:t>
      </w:r>
      <w:r w:rsidRPr="002F1A8A">
        <w:rPr>
          <w:rFonts w:ascii="宋体" w:hAnsi="宋体" w:hint="eastAsia"/>
          <w:sz w:val="24"/>
          <w:szCs w:val="24"/>
        </w:rPr>
        <w:t>∑</w:t>
      </w:r>
      <w:r>
        <w:rPr>
          <w:rFonts w:ascii="宋体" w:hAnsi="宋体"/>
          <w:sz w:val="24"/>
          <w:szCs w:val="24"/>
        </w:rPr>
        <w:t>外币跨境融资</w:t>
      </w:r>
      <w:r>
        <w:rPr>
          <w:rFonts w:ascii="宋体" w:hAnsi="宋体" w:hint="eastAsia"/>
          <w:sz w:val="24"/>
          <w:szCs w:val="24"/>
        </w:rPr>
        <w:t>余额×汇率风险折算因子。</w:t>
      </w:r>
      <w:r>
        <w:rPr>
          <w:rFonts w:ascii="宋体" w:hAnsi="宋体"/>
          <w:sz w:val="24"/>
          <w:szCs w:val="24"/>
        </w:rPr>
        <w:t>期限风险转换因子按照签约期限确定</w:t>
      </w:r>
      <w:r>
        <w:rPr>
          <w:rFonts w:ascii="宋体" w:hAnsi="宋体" w:hint="eastAsia"/>
          <w:sz w:val="24"/>
          <w:szCs w:val="24"/>
        </w:rPr>
        <w:t>，</w:t>
      </w:r>
      <w:r>
        <w:rPr>
          <w:rFonts w:ascii="宋体" w:hAnsi="宋体"/>
          <w:sz w:val="24"/>
          <w:szCs w:val="24"/>
        </w:rPr>
        <w:t>还款期限在1年（不含）以上的</w:t>
      </w:r>
      <w:r>
        <w:rPr>
          <w:rFonts w:ascii="宋体" w:hAnsi="宋体" w:hint="eastAsia"/>
          <w:sz w:val="24"/>
          <w:szCs w:val="24"/>
        </w:rPr>
        <w:t>中长期</w:t>
      </w:r>
      <w:r>
        <w:rPr>
          <w:rFonts w:ascii="宋体" w:hAnsi="宋体"/>
          <w:sz w:val="24"/>
          <w:szCs w:val="24"/>
        </w:rPr>
        <w:t>跨境融资</w:t>
      </w:r>
      <w:r>
        <w:rPr>
          <w:rFonts w:ascii="宋体" w:hAnsi="宋体" w:hint="eastAsia"/>
          <w:sz w:val="24"/>
          <w:szCs w:val="24"/>
        </w:rPr>
        <w:t>、</w:t>
      </w:r>
      <w:r>
        <w:rPr>
          <w:rFonts w:ascii="宋体" w:hAnsi="宋体"/>
          <w:sz w:val="24"/>
          <w:szCs w:val="24"/>
        </w:rPr>
        <w:t>还款期限在1年（含）以下的</w:t>
      </w:r>
      <w:r>
        <w:rPr>
          <w:rFonts w:ascii="宋体" w:hAnsi="宋体" w:hint="eastAsia"/>
          <w:sz w:val="24"/>
          <w:szCs w:val="24"/>
        </w:rPr>
        <w:t>短期</w:t>
      </w:r>
      <w:r>
        <w:rPr>
          <w:rFonts w:ascii="宋体" w:hAnsi="宋体"/>
          <w:sz w:val="24"/>
          <w:szCs w:val="24"/>
        </w:rPr>
        <w:t>跨境融资</w:t>
      </w:r>
      <w:r>
        <w:rPr>
          <w:rFonts w:ascii="宋体" w:hAnsi="宋体" w:hint="eastAsia"/>
          <w:sz w:val="24"/>
          <w:szCs w:val="24"/>
        </w:rPr>
        <w:t>期限风险转换因子分别为1、1.5；汇率风险折算因子为0.5。</w:t>
      </w:r>
      <w:r>
        <w:rPr>
          <w:rFonts w:ascii="宋体" w:hAnsi="宋体"/>
          <w:sz w:val="24"/>
          <w:szCs w:val="24"/>
        </w:rPr>
        <w:t>外债合同中包含提前还款条款的，除非提前还款条款明确在合同签约一年后方可提前还款，该合同对应的外债金额全部视同</w:t>
      </w:r>
      <w:r>
        <w:rPr>
          <w:rFonts w:ascii="宋体" w:hAnsi="宋体" w:hint="eastAsia"/>
          <w:sz w:val="24"/>
          <w:szCs w:val="24"/>
        </w:rPr>
        <w:t>短期</w:t>
      </w:r>
      <w:r>
        <w:rPr>
          <w:rFonts w:ascii="宋体" w:hAnsi="宋体"/>
          <w:sz w:val="24"/>
          <w:szCs w:val="24"/>
        </w:rPr>
        <w:t>跨境融资适用期限风险转换</w:t>
      </w:r>
      <w:r>
        <w:rPr>
          <w:rFonts w:ascii="宋体" w:hAnsi="宋体" w:hint="eastAsia"/>
          <w:sz w:val="24"/>
          <w:szCs w:val="24"/>
        </w:rPr>
        <w:t>因子。</w:t>
      </w:r>
    </w:p>
    <w:p w:rsidR="00F741C7" w:rsidRDefault="00F741C7" w:rsidP="00F741C7"/>
    <w:p w:rsidR="00F741C7" w:rsidRDefault="00F741C7" w:rsidP="00F741C7">
      <w:pPr>
        <w:pStyle w:val="a5"/>
        <w:spacing w:line="360" w:lineRule="auto"/>
        <w:rPr>
          <w:rFonts w:ascii="宋体" w:hAnsi="宋体"/>
          <w:sz w:val="28"/>
          <w:szCs w:val="28"/>
        </w:rPr>
      </w:pPr>
    </w:p>
    <w:p w:rsidR="00357031" w:rsidRPr="00F741C7" w:rsidRDefault="00357031" w:rsidP="00357031">
      <w:pPr>
        <w:rPr>
          <w:rFonts w:ascii="黑体" w:eastAsia="黑体" w:hAnsi="黑体"/>
          <w:sz w:val="32"/>
          <w:szCs w:val="32"/>
        </w:rPr>
      </w:pPr>
    </w:p>
    <w:p w:rsidR="00357031" w:rsidRDefault="00357031" w:rsidP="00357031">
      <w:pP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附件2</w:t>
      </w:r>
    </w:p>
    <w:p w:rsidR="00331EE4" w:rsidRDefault="00357031" w:rsidP="00357031">
      <w:pPr>
        <w:contextualSpacing/>
        <w:jc w:val="center"/>
        <w:rPr>
          <w:rFonts w:ascii="黑体" w:eastAsia="黑体" w:hAnsi="黑体"/>
          <w:bCs/>
          <w:sz w:val="36"/>
          <w:szCs w:val="36"/>
        </w:rPr>
      </w:pPr>
      <w:r w:rsidRPr="008E3905">
        <w:rPr>
          <w:rFonts w:ascii="黑体" w:eastAsia="黑体" w:hAnsi="黑体" w:hint="eastAsia"/>
          <w:bCs/>
          <w:sz w:val="36"/>
          <w:szCs w:val="36"/>
        </w:rPr>
        <w:t>银行办理境内公司境外上市登记及</w:t>
      </w:r>
    </w:p>
    <w:p w:rsidR="00357031" w:rsidRPr="008E3905" w:rsidRDefault="00357031" w:rsidP="00331EE4">
      <w:pPr>
        <w:contextualSpacing/>
        <w:jc w:val="center"/>
        <w:rPr>
          <w:rFonts w:ascii="黑体" w:eastAsia="黑体" w:hAnsi="黑体"/>
          <w:bCs/>
          <w:sz w:val="36"/>
          <w:szCs w:val="36"/>
        </w:rPr>
      </w:pPr>
      <w:r w:rsidRPr="008E3905">
        <w:rPr>
          <w:rFonts w:ascii="黑体" w:eastAsia="黑体" w:hAnsi="黑体" w:hint="eastAsia"/>
          <w:bCs/>
          <w:sz w:val="36"/>
          <w:szCs w:val="36"/>
        </w:rPr>
        <w:t>变更、注销登记</w:t>
      </w:r>
      <w:r w:rsidRPr="008E3905">
        <w:rPr>
          <w:rFonts w:ascii="黑体" w:eastAsia="黑体" w:hAnsi="黑体"/>
          <w:bCs/>
          <w:sz w:val="36"/>
          <w:szCs w:val="36"/>
        </w:rPr>
        <w:t>业务实施细则</w:t>
      </w:r>
    </w:p>
    <w:p w:rsidR="00357031" w:rsidRDefault="00357031" w:rsidP="00357031">
      <w:pPr>
        <w:ind w:firstLineChars="200" w:firstLine="640"/>
        <w:contextualSpacing/>
        <w:jc w:val="left"/>
        <w:rPr>
          <w:rFonts w:ascii="仿宋_GB2312" w:eastAsia="仿宋_GB2312" w:hAnsi="仿宋_GB2312" w:cs="仿宋_GB2312"/>
          <w:sz w:val="32"/>
          <w:szCs w:val="32"/>
        </w:rPr>
      </w:pP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第一条 </w:t>
      </w:r>
      <w:r>
        <w:rPr>
          <w:rFonts w:ascii="仿宋_GB2312" w:eastAsia="仿宋_GB2312" w:hAnsi="仿宋_GB2312" w:cs="仿宋_GB2312" w:hint="eastAsia"/>
          <w:sz w:val="32"/>
          <w:szCs w:val="32"/>
        </w:rPr>
        <w:t>境内非金融企业（房地产企业、地方政府融资平台、</w:t>
      </w:r>
      <w:r w:rsidRPr="00E42057">
        <w:rPr>
          <w:rFonts w:ascii="仿宋_GB2312" w:eastAsia="仿宋_GB2312" w:hAnsi="仿宋_GB2312" w:cs="仿宋_GB2312" w:hint="eastAsia"/>
          <w:sz w:val="32"/>
          <w:szCs w:val="32"/>
        </w:rPr>
        <w:t>融资租赁公司、融资担保公司、</w:t>
      </w:r>
      <w:proofErr w:type="gramStart"/>
      <w:r w:rsidRPr="00E42057">
        <w:rPr>
          <w:rFonts w:ascii="仿宋_GB2312" w:eastAsia="仿宋_GB2312" w:hAnsi="仿宋_GB2312" w:cs="仿宋_GB2312" w:hint="eastAsia"/>
          <w:sz w:val="32"/>
          <w:szCs w:val="32"/>
        </w:rPr>
        <w:t>商业保理公司</w:t>
      </w:r>
      <w:proofErr w:type="gramEnd"/>
      <w:r w:rsidRPr="00E42057">
        <w:rPr>
          <w:rFonts w:ascii="仿宋_GB2312" w:eastAsia="仿宋_GB2312" w:hAnsi="仿宋_GB2312" w:cs="仿宋_GB2312" w:hint="eastAsia"/>
          <w:sz w:val="32"/>
          <w:szCs w:val="32"/>
        </w:rPr>
        <w:t>、地方资产管理公司、小额贷款公司、典当行</w:t>
      </w:r>
      <w:r>
        <w:rPr>
          <w:rFonts w:ascii="仿宋_GB2312" w:eastAsia="仿宋_GB2312" w:hAnsi="仿宋_GB2312" w:cs="仿宋_GB2312" w:hint="eastAsia"/>
          <w:sz w:val="32"/>
          <w:szCs w:val="32"/>
        </w:rPr>
        <w:t>除外）原则上应在境外发行活动结束之日起或超额配售完成后15个工作日</w:t>
      </w:r>
      <w:proofErr w:type="gramStart"/>
      <w:r>
        <w:rPr>
          <w:rFonts w:ascii="仿宋_GB2312" w:eastAsia="仿宋_GB2312" w:hAnsi="仿宋_GB2312" w:cs="仿宋_GB2312" w:hint="eastAsia"/>
          <w:sz w:val="32"/>
          <w:szCs w:val="32"/>
        </w:rPr>
        <w:t>内向雄安</w:t>
      </w:r>
      <w:proofErr w:type="gramEnd"/>
      <w:r>
        <w:rPr>
          <w:rFonts w:ascii="仿宋_GB2312" w:eastAsia="仿宋_GB2312" w:hAnsi="仿宋_GB2312" w:cs="仿宋_GB2312" w:hint="eastAsia"/>
          <w:sz w:val="32"/>
          <w:szCs w:val="32"/>
        </w:rPr>
        <w:t>新区分局辖内银行申请办理境外上市登记</w:t>
      </w:r>
      <w:r>
        <w:rPr>
          <w:rFonts w:ascii="仿宋_GB2312" w:eastAsia="仿宋_GB2312" w:hAnsi="仿宋_GB2312" w:cs="仿宋_GB2312"/>
          <w:sz w:val="32"/>
          <w:szCs w:val="32"/>
        </w:rPr>
        <w:t>，并需提供以下材料：</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1.《境外上市登记表》（必要时附书面申请）。</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2.证监会关于境内公司境外上市的备案文件（按证监会要求无需事前备案的除外）。</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3.境外发行或超额配售完成的公告文件。</w:t>
      </w:r>
    </w:p>
    <w:p w:rsidR="00425739" w:rsidRPr="00141DF6" w:rsidRDefault="00425739" w:rsidP="00E42057">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第二条 </w:t>
      </w:r>
      <w:r>
        <w:rPr>
          <w:rFonts w:ascii="仿宋_GB2312" w:eastAsia="仿宋_GB2312" w:hAnsi="仿宋_GB2312" w:cs="仿宋_GB2312" w:hint="eastAsia"/>
          <w:sz w:val="32"/>
          <w:szCs w:val="32"/>
        </w:rPr>
        <w:t>企业（H股上市公司）发生如下情形，应及时办理变更（注销）登记：</w:t>
      </w:r>
    </w:p>
    <w:p w:rsidR="00425739" w:rsidRDefault="00425739" w:rsidP="00E42057">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60733E" w:rsidRPr="00141DF6">
        <w:rPr>
          <w:rFonts w:ascii="仿宋_GB2312" w:eastAsia="仿宋_GB2312" w:hAnsi="仿宋_GB2312" w:cs="仿宋_GB2312" w:hint="eastAsia"/>
          <w:sz w:val="32"/>
          <w:szCs w:val="32"/>
        </w:rPr>
        <w:t>境外上市公司名称、注册地址、主要股东信息等发生变更；</w:t>
      </w:r>
      <w:r>
        <w:rPr>
          <w:rFonts w:ascii="仿宋_GB2312" w:eastAsia="仿宋_GB2312" w:hAnsi="仿宋_GB2312" w:cs="仿宋_GB2312" w:hint="eastAsia"/>
          <w:sz w:val="32"/>
          <w:szCs w:val="32"/>
        </w:rPr>
        <w:t>（2）</w:t>
      </w:r>
      <w:r w:rsidR="0060733E" w:rsidRPr="00141DF6">
        <w:rPr>
          <w:rFonts w:ascii="仿宋_GB2312" w:eastAsia="仿宋_GB2312" w:hAnsi="仿宋_GB2312" w:cs="仿宋_GB2312" w:hint="eastAsia"/>
          <w:sz w:val="32"/>
          <w:szCs w:val="32"/>
        </w:rPr>
        <w:t>完成境外股份回购，将可转换债券转为股票，资本公积、盈余公积、未分配利润转增股本等</w:t>
      </w:r>
      <w:r>
        <w:rPr>
          <w:rFonts w:ascii="仿宋_GB2312" w:eastAsia="仿宋_GB2312" w:hAnsi="仿宋_GB2312" w:cs="仿宋_GB2312" w:hint="eastAsia"/>
          <w:sz w:val="32"/>
          <w:szCs w:val="32"/>
        </w:rPr>
        <w:t>导致</w:t>
      </w:r>
      <w:r w:rsidR="0060733E" w:rsidRPr="00141DF6">
        <w:rPr>
          <w:rFonts w:ascii="仿宋_GB2312" w:eastAsia="仿宋_GB2312" w:hAnsi="仿宋_GB2312" w:cs="仿宋_GB2312" w:hint="eastAsia"/>
          <w:sz w:val="32"/>
          <w:szCs w:val="32"/>
        </w:rPr>
        <w:t>资本变动；</w:t>
      </w:r>
      <w:r>
        <w:rPr>
          <w:rFonts w:ascii="仿宋_GB2312" w:eastAsia="仿宋_GB2312" w:hAnsi="仿宋_GB2312" w:cs="仿宋_GB2312" w:hint="eastAsia"/>
          <w:sz w:val="32"/>
          <w:szCs w:val="32"/>
        </w:rPr>
        <w:t>（3）</w:t>
      </w:r>
      <w:r w:rsidR="0060733E" w:rsidRPr="00141DF6">
        <w:rPr>
          <w:rFonts w:ascii="仿宋_GB2312" w:eastAsia="仿宋_GB2312" w:hAnsi="仿宋_GB2312" w:cs="仿宋_GB2312" w:hint="eastAsia"/>
          <w:sz w:val="32"/>
          <w:szCs w:val="32"/>
        </w:rPr>
        <w:t>境内股东增持、减持、转让、受让境外股份计划实施完毕使得境外上市公司股权结构发生变化；</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境外上市前境内股东持有的内资股、境外上市后在境内增发的内资股或</w:t>
      </w:r>
      <w:r>
        <w:rPr>
          <w:rFonts w:ascii="仿宋_GB2312" w:eastAsia="仿宋_GB2312" w:hAnsi="仿宋_GB2312" w:cs="仿宋_GB2312"/>
          <w:sz w:val="32"/>
          <w:szCs w:val="32"/>
        </w:rPr>
        <w:lastRenderedPageBreak/>
        <w:t>外资股东持有的未上市流通股份经证监会备案进行H股“全流通”；</w:t>
      </w:r>
      <w:r>
        <w:rPr>
          <w:rFonts w:ascii="仿宋_GB2312" w:eastAsia="仿宋_GB2312" w:hAnsi="仿宋_GB2312" w:cs="仿宋_GB2312" w:hint="eastAsia"/>
          <w:sz w:val="32"/>
          <w:szCs w:val="32"/>
        </w:rPr>
        <w:t>（5）</w:t>
      </w:r>
      <w:r w:rsidR="0060733E" w:rsidRPr="00141DF6">
        <w:rPr>
          <w:rFonts w:ascii="仿宋_GB2312" w:eastAsia="仿宋_GB2312" w:hAnsi="仿宋_GB2312" w:cs="仿宋_GB2312" w:hint="eastAsia"/>
          <w:sz w:val="32"/>
          <w:szCs w:val="32"/>
        </w:rPr>
        <w:t>增发（含超额配售、向境内特定对象发行证券购买资产）股份。境内公司从境外证券市场退市的，应及时办理境外上市登记注销。</w:t>
      </w:r>
    </w:p>
    <w:p w:rsidR="00425739" w:rsidRPr="00E42057" w:rsidRDefault="00425739" w:rsidP="00425739">
      <w:pPr>
        <w:ind w:firstLineChars="200" w:firstLine="640"/>
        <w:contextualSpacing/>
        <w:jc w:val="left"/>
        <w:rPr>
          <w:rFonts w:ascii="仿宋_GB2312" w:eastAsia="仿宋_GB2312" w:hAnsi="仿宋_GB2312" w:cs="仿宋_GB2312"/>
          <w:sz w:val="32"/>
          <w:szCs w:val="32"/>
        </w:rPr>
      </w:pPr>
      <w:r w:rsidRPr="00E42057">
        <w:rPr>
          <w:rFonts w:ascii="仿宋_GB2312" w:eastAsia="仿宋_GB2312" w:hAnsi="仿宋_GB2312" w:cs="仿宋_GB2312" w:hint="eastAsia"/>
          <w:sz w:val="32"/>
          <w:szCs w:val="32"/>
        </w:rPr>
        <w:t>其中，（4）、（5）项应在变更事项完成之日起20个工作日内申请办理境外上市变更登记。</w:t>
      </w:r>
    </w:p>
    <w:p w:rsidR="00425739" w:rsidRPr="00E42057" w:rsidRDefault="00425739" w:rsidP="00E42057">
      <w:pPr>
        <w:ind w:firstLineChars="200" w:firstLine="640"/>
        <w:contextualSpacing/>
        <w:jc w:val="left"/>
        <w:rPr>
          <w:rFonts w:ascii="仿宋_GB2312" w:eastAsia="仿宋_GB2312" w:hAnsi="仿宋_GB2312" w:cs="仿宋_GB2312"/>
          <w:sz w:val="32"/>
          <w:szCs w:val="32"/>
        </w:rPr>
      </w:pPr>
      <w:r w:rsidRPr="00E42057">
        <w:rPr>
          <w:rFonts w:ascii="仿宋_GB2312" w:eastAsia="仿宋_GB2312" w:hAnsi="仿宋_GB2312" w:cs="仿宋_GB2312" w:hint="eastAsia"/>
          <w:sz w:val="32"/>
          <w:szCs w:val="32"/>
        </w:rPr>
        <w:t>境内公司（不含银行）境外发行可转换为股票的公司债券以及发行非参与型优先股，参照外债管理规定办理外债登记、开户、汇兑等。境内公司将可转换债券转为股票的，需按规定办理外债变更或注销登记（允许转入结算账户）以及境外上市变更登记。</w:t>
      </w:r>
    </w:p>
    <w:p w:rsidR="0060733E" w:rsidRPr="00141DF6" w:rsidRDefault="00425739" w:rsidP="00141DF6">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可转换债券若一次性转股，应在转股后20个工作日内申请办理境外上市变更登记；若分多</w:t>
      </w:r>
      <w:proofErr w:type="gramStart"/>
      <w:r>
        <w:rPr>
          <w:rFonts w:ascii="仿宋_GB2312" w:eastAsia="仿宋_GB2312" w:hAnsi="仿宋_GB2312" w:cs="仿宋_GB2312" w:hint="eastAsia"/>
          <w:sz w:val="32"/>
          <w:szCs w:val="32"/>
        </w:rPr>
        <w:t>批次转</w:t>
      </w:r>
      <w:proofErr w:type="gramEnd"/>
      <w:r>
        <w:rPr>
          <w:rFonts w:ascii="仿宋_GB2312" w:eastAsia="仿宋_GB2312" w:hAnsi="仿宋_GB2312" w:cs="仿宋_GB2312" w:hint="eastAsia"/>
          <w:sz w:val="32"/>
          <w:szCs w:val="32"/>
        </w:rPr>
        <w:t>股，可选择在年末集中就当年发生的转</w:t>
      </w:r>
      <w:proofErr w:type="gramStart"/>
      <w:r>
        <w:rPr>
          <w:rFonts w:ascii="仿宋_GB2312" w:eastAsia="仿宋_GB2312" w:hAnsi="仿宋_GB2312" w:cs="仿宋_GB2312" w:hint="eastAsia"/>
          <w:sz w:val="32"/>
          <w:szCs w:val="32"/>
        </w:rPr>
        <w:t>股办理</w:t>
      </w:r>
      <w:proofErr w:type="gramEnd"/>
      <w:r>
        <w:rPr>
          <w:rFonts w:ascii="仿宋_GB2312" w:eastAsia="仿宋_GB2312" w:hAnsi="仿宋_GB2312" w:cs="仿宋_GB2312" w:hint="eastAsia"/>
          <w:sz w:val="32"/>
          <w:szCs w:val="32"/>
        </w:rPr>
        <w:t>境外上市变更登记；若部分转股后，发生可转换债券强制赎回、到期中止交易等事件，应在事件发生后20个工作日内就已转股部分办理境外上市变更登记。</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第三条 </w:t>
      </w:r>
      <w:r>
        <w:rPr>
          <w:rFonts w:ascii="仿宋_GB2312" w:eastAsia="仿宋_GB2312" w:hAnsi="仿宋_GB2312" w:cs="仿宋_GB2312" w:hint="eastAsia"/>
          <w:sz w:val="32"/>
          <w:szCs w:val="32"/>
        </w:rPr>
        <w:t>企业申请办理境外上市变更（注销）登记，需提供以下材料：</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（一）变更登记</w:t>
      </w:r>
      <w:r>
        <w:rPr>
          <w:rFonts w:ascii="仿宋_GB2312" w:eastAsia="仿宋_GB2312" w:hAnsi="仿宋_GB2312" w:cs="仿宋_GB2312" w:hint="eastAsia"/>
          <w:sz w:val="32"/>
          <w:szCs w:val="32"/>
        </w:rPr>
        <w:t>-一般情形</w:t>
      </w:r>
      <w:r>
        <w:rPr>
          <w:rFonts w:ascii="仿宋_GB2312" w:eastAsia="仿宋_GB2312" w:hAnsi="仿宋_GB2312" w:cs="仿宋_GB2312"/>
          <w:sz w:val="32"/>
          <w:szCs w:val="32"/>
        </w:rPr>
        <w:t>：</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1.《境外上市登记表》（必要时附书面申请）。</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2.主管部门关于变更事项的相关批复或备案文件（如</w:t>
      </w:r>
      <w:r>
        <w:rPr>
          <w:rFonts w:ascii="仿宋_GB2312" w:eastAsia="仿宋_GB2312" w:hAnsi="仿宋_GB2312" w:cs="仿宋_GB2312" w:hint="eastAsia"/>
          <w:sz w:val="32"/>
          <w:szCs w:val="32"/>
        </w:rPr>
        <w:lastRenderedPageBreak/>
        <w:t>有）。</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3.变更事项相关证明材料。</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（二）变更登记-H股“全流通”：</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1.《境外上市登记表》（必要时附书面申请，含获准H股“全流通”后，参与“全流通”的境内股东H股持股信息等）。</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2.证监会关于H股“全流通”业务的备案文件。</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3.境外上市公司关于开展H股“全流通”业务的公告文件。</w:t>
      </w:r>
    </w:p>
    <w:p w:rsidR="00425739" w:rsidRPr="00E42057" w:rsidRDefault="00425739" w:rsidP="00425739">
      <w:pPr>
        <w:ind w:firstLineChars="200" w:firstLine="640"/>
        <w:contextualSpacing/>
        <w:jc w:val="left"/>
        <w:rPr>
          <w:rFonts w:ascii="仿宋_GB2312" w:eastAsia="仿宋_GB2312" w:hAnsi="仿宋_GB2312" w:cs="仿宋_GB2312"/>
          <w:sz w:val="32"/>
          <w:szCs w:val="32"/>
        </w:rPr>
      </w:pPr>
      <w:r w:rsidRPr="00E42057">
        <w:rPr>
          <w:rFonts w:ascii="仿宋_GB2312" w:eastAsia="仿宋_GB2312" w:hAnsi="仿宋_GB2312" w:cs="仿宋_GB2312"/>
          <w:sz w:val="32"/>
          <w:szCs w:val="32"/>
        </w:rPr>
        <w:t>（</w:t>
      </w:r>
      <w:r w:rsidRPr="00E42057">
        <w:rPr>
          <w:rFonts w:ascii="仿宋_GB2312" w:eastAsia="仿宋_GB2312" w:hAnsi="仿宋_GB2312" w:cs="仿宋_GB2312" w:hint="eastAsia"/>
          <w:sz w:val="32"/>
          <w:szCs w:val="32"/>
        </w:rPr>
        <w:t>三</w:t>
      </w:r>
      <w:r w:rsidRPr="00E42057">
        <w:rPr>
          <w:rFonts w:ascii="仿宋_GB2312" w:eastAsia="仿宋_GB2312" w:hAnsi="仿宋_GB2312" w:cs="仿宋_GB2312"/>
          <w:sz w:val="32"/>
          <w:szCs w:val="32"/>
        </w:rPr>
        <w:t>）</w:t>
      </w:r>
      <w:r w:rsidRPr="00E42057">
        <w:rPr>
          <w:rFonts w:ascii="仿宋_GB2312" w:eastAsia="仿宋_GB2312" w:hAnsi="仿宋_GB2312" w:cs="仿宋_GB2312" w:hint="eastAsia"/>
          <w:sz w:val="32"/>
          <w:szCs w:val="32"/>
        </w:rPr>
        <w:t>注销登记</w:t>
      </w:r>
      <w:r w:rsidRPr="00E42057">
        <w:rPr>
          <w:rFonts w:ascii="仿宋_GB2312" w:eastAsia="仿宋_GB2312" w:hAnsi="仿宋_GB2312" w:cs="仿宋_GB2312"/>
          <w:sz w:val="32"/>
          <w:szCs w:val="32"/>
        </w:rPr>
        <w:t>：</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1.书面申请。</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2.退市公告。</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3.主管部门关于注销事项的相关批复或备案文件（如有）。</w:t>
      </w:r>
    </w:p>
    <w:p w:rsidR="0060733E" w:rsidRDefault="00425739" w:rsidP="00141DF6">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第四条 </w:t>
      </w:r>
      <w:r>
        <w:rPr>
          <w:rFonts w:ascii="仿宋_GB2312" w:eastAsia="仿宋_GB2312" w:hAnsi="仿宋_GB2312" w:cs="仿宋_GB2312" w:hint="eastAsia"/>
          <w:sz w:val="32"/>
          <w:szCs w:val="32"/>
        </w:rPr>
        <w:t>企业变更（注销）业务或事项应符合主管部门相关管理要求。参与H股“全流通”的境内股东H股持股信息应符合证监会备案内容。</w:t>
      </w:r>
    </w:p>
    <w:p w:rsidR="0060733E" w:rsidRDefault="00425739" w:rsidP="00141DF6">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第五条 企业在境外上市（首发或增发）备案时同时获</w:t>
      </w:r>
      <w:proofErr w:type="gramStart"/>
      <w:r>
        <w:rPr>
          <w:rFonts w:ascii="仿宋_GB2312" w:eastAsia="仿宋_GB2312" w:hAnsi="仿宋_GB2312" w:cs="仿宋_GB2312" w:hint="eastAsia"/>
          <w:sz w:val="32"/>
          <w:szCs w:val="32"/>
        </w:rPr>
        <w:t>批参与</w:t>
      </w:r>
      <w:proofErr w:type="gramEnd"/>
      <w:r>
        <w:rPr>
          <w:rFonts w:ascii="仿宋_GB2312" w:eastAsia="仿宋_GB2312" w:hAnsi="仿宋_GB2312" w:cs="仿宋_GB2312" w:hint="eastAsia"/>
          <w:sz w:val="32"/>
          <w:szCs w:val="32"/>
        </w:rPr>
        <w:t>H股“全流通”的，无需单独申请H股“全流通”变更登记，与境外上市登记一并办理。</w:t>
      </w:r>
    </w:p>
    <w:p w:rsidR="00425739" w:rsidRPr="00E42057" w:rsidRDefault="00425739" w:rsidP="00E42057">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第六条 </w:t>
      </w:r>
      <w:r w:rsidRPr="00E42057">
        <w:rPr>
          <w:rFonts w:ascii="仿宋_GB2312" w:eastAsia="仿宋_GB2312" w:hAnsi="仿宋_GB2312" w:cs="仿宋_GB2312" w:hint="eastAsia"/>
          <w:sz w:val="32"/>
          <w:szCs w:val="32"/>
        </w:rPr>
        <w:t>银行办理登记前，需核实企业实际情况、申请信息与资本项目信息系统中的信息是否一致，不一致的需核</w:t>
      </w:r>
      <w:r w:rsidRPr="00E42057">
        <w:rPr>
          <w:rFonts w:ascii="仿宋_GB2312" w:eastAsia="仿宋_GB2312" w:hAnsi="仿宋_GB2312" w:cs="仿宋_GB2312" w:hint="eastAsia"/>
          <w:sz w:val="32"/>
          <w:szCs w:val="32"/>
        </w:rPr>
        <w:lastRenderedPageBreak/>
        <w:t>实原因，待相关信息一致后再办理新的登记业务。</w:t>
      </w:r>
    </w:p>
    <w:p w:rsidR="00425739" w:rsidRDefault="00425739" w:rsidP="00E42057">
      <w:pPr>
        <w:ind w:firstLineChars="200" w:firstLine="640"/>
        <w:contextualSpacing/>
        <w:jc w:val="left"/>
        <w:rPr>
          <w:rFonts w:ascii="仿宋_GB2312" w:eastAsia="仿宋_GB2312" w:hAnsi="仿宋_GB2312" w:cs="仿宋_GB2312"/>
          <w:sz w:val="32"/>
          <w:szCs w:val="32"/>
        </w:rPr>
      </w:pPr>
      <w:r w:rsidRPr="00E42057">
        <w:rPr>
          <w:rFonts w:ascii="仿宋_GB2312" w:eastAsia="仿宋_GB2312" w:hAnsi="仿宋_GB2312" w:cs="仿宋_GB2312"/>
          <w:sz w:val="32"/>
          <w:szCs w:val="32"/>
        </w:rPr>
        <w:t>银行应通过资本项目</w:t>
      </w:r>
      <w:r>
        <w:rPr>
          <w:rFonts w:ascii="仿宋_GB2312" w:eastAsia="仿宋_GB2312" w:hAnsi="仿宋_GB2312" w:cs="仿宋_GB2312" w:hint="eastAsia"/>
          <w:sz w:val="32"/>
          <w:szCs w:val="32"/>
        </w:rPr>
        <w:t>信息系统办理境外上市登记（含变更、注销登记），</w:t>
      </w:r>
      <w:r w:rsidRPr="00E42057">
        <w:rPr>
          <w:rFonts w:ascii="仿宋_GB2312" w:eastAsia="仿宋_GB2312" w:hAnsi="仿宋_GB2312" w:cs="仿宋_GB2312" w:hint="eastAsia"/>
          <w:sz w:val="32"/>
          <w:szCs w:val="32"/>
        </w:rPr>
        <w:t>打印《业务登记凭证》并加盖银行业务印章后交给申请人</w:t>
      </w:r>
      <w:r w:rsidRPr="00E42057">
        <w:rPr>
          <w:rFonts w:ascii="仿宋_GB2312" w:eastAsia="仿宋_GB2312" w:hAnsi="仿宋_GB2312" w:cs="仿宋_GB2312"/>
          <w:sz w:val="32"/>
          <w:szCs w:val="32"/>
        </w:rPr>
        <w:t>。</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第七条 </w:t>
      </w:r>
      <w:r>
        <w:rPr>
          <w:rFonts w:ascii="仿宋_GB2312" w:eastAsia="仿宋_GB2312" w:hAnsi="仿宋_GB2312" w:cs="仿宋_GB2312" w:hint="eastAsia"/>
          <w:sz w:val="32"/>
          <w:szCs w:val="32"/>
        </w:rPr>
        <w:t>企业应凭境外上市业务登记凭证，在境内银行开立境外上市外汇专用账户（账户性质为资本项目-结算账户，账户代码为210</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，无开户银行、账户数量限制），办理首发（或增发）、回购等业务的资金收付和汇兑。</w:t>
      </w:r>
    </w:p>
    <w:p w:rsidR="00425739" w:rsidRPr="00E42057"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第八条 </w:t>
      </w:r>
      <w:r w:rsidRPr="00E42057">
        <w:rPr>
          <w:rFonts w:ascii="仿宋_GB2312" w:eastAsia="仿宋_GB2312" w:hAnsi="仿宋_GB2312" w:cs="仿宋_GB2312" w:hint="eastAsia"/>
          <w:sz w:val="32"/>
          <w:szCs w:val="32"/>
        </w:rPr>
        <w:t>境外上市募集资金原则上应及时调回境内，可以人民币或外币调回。</w:t>
      </w:r>
      <w:r w:rsidR="0060733E" w:rsidRPr="00141DF6">
        <w:rPr>
          <w:rFonts w:ascii="仿宋_GB2312" w:eastAsia="仿宋_GB2312" w:hAnsi="仿宋_GB2312" w:cs="仿宋_GB2312" w:hint="eastAsia"/>
          <w:sz w:val="32"/>
          <w:szCs w:val="32"/>
        </w:rPr>
        <w:t>资金用途应与招股说明文件或公司债券募集说明文件、股东通函、董事会或股东大会决议等公开披露的文件所列相关内容一致。境内公司使用境外上市募集资金开展境外直接投资、境外证券投资、境外放款等业务，应符合相关外汇管理规定</w:t>
      </w:r>
      <w:r w:rsidRPr="00E42057">
        <w:rPr>
          <w:rFonts w:ascii="仿宋_GB2312" w:eastAsia="仿宋_GB2312" w:hAnsi="仿宋_GB2312" w:cs="仿宋_GB2312" w:hint="eastAsia"/>
          <w:sz w:val="32"/>
          <w:szCs w:val="32"/>
        </w:rPr>
        <w:t>。</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第九条 </w:t>
      </w:r>
      <w:r>
        <w:rPr>
          <w:rFonts w:ascii="仿宋_GB2312" w:eastAsia="仿宋_GB2312" w:hAnsi="仿宋_GB2312" w:cs="仿宋_GB2312" w:hint="eastAsia"/>
          <w:sz w:val="32"/>
          <w:szCs w:val="32"/>
        </w:rPr>
        <w:t>企业因办理境外上市相关业务需要，可在境外开立相应的专用账户，境外专用账户的收支范围应符合</w:t>
      </w:r>
      <w:r>
        <w:rPr>
          <w:rFonts w:ascii="仿宋_GB2312" w:eastAsia="仿宋_GB2312" w:hAnsi="仿宋_GB2312" w:cs="仿宋_GB2312"/>
          <w:sz w:val="32"/>
          <w:szCs w:val="32"/>
        </w:rPr>
        <w:t>境内企业境外上市外汇管理规定</w:t>
      </w:r>
      <w:r>
        <w:rPr>
          <w:rFonts w:ascii="仿宋_GB2312" w:eastAsia="仿宋_GB2312" w:hAnsi="仿宋_GB2312" w:cs="仿宋_GB2312" w:hint="eastAsia"/>
          <w:sz w:val="32"/>
          <w:szCs w:val="32"/>
        </w:rPr>
        <w:t>。</w:t>
      </w:r>
    </w:p>
    <w:p w:rsidR="00425739" w:rsidRDefault="00425739" w:rsidP="00425739">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第十条 </w:t>
      </w:r>
      <w:r>
        <w:rPr>
          <w:rFonts w:ascii="仿宋_GB2312" w:eastAsia="仿宋_GB2312" w:hAnsi="仿宋_GB2312" w:cs="仿宋_GB2312" w:hint="eastAsia"/>
          <w:sz w:val="32"/>
          <w:szCs w:val="32"/>
        </w:rPr>
        <w:t>经证监会备案进行H股“全流通”的境内企业，应通过银行在资本项目信息系统中办理H股上市公司变更登记，将参与H股“全流通”的新增境内股东添加在“境外上市情况”--“交易所股东信息”中。</w:t>
      </w:r>
    </w:p>
    <w:p w:rsidR="0060733E" w:rsidRDefault="0060733E" w:rsidP="00141DF6">
      <w:pPr>
        <w:ind w:firstLineChars="200" w:firstLine="640"/>
        <w:contextualSpacing/>
        <w:jc w:val="left"/>
        <w:rPr>
          <w:rFonts w:ascii="仿宋_GB2312" w:eastAsia="仿宋_GB2312" w:hAnsi="仿宋_GB2312" w:cs="仿宋_GB2312"/>
          <w:sz w:val="32"/>
          <w:szCs w:val="32"/>
        </w:rPr>
      </w:pPr>
      <w:r w:rsidRPr="00141DF6">
        <w:rPr>
          <w:rFonts w:ascii="仿宋_GB2312" w:eastAsia="仿宋_GB2312" w:hAnsi="仿宋_GB2312" w:cs="仿宋_GB2312" w:hint="eastAsia"/>
          <w:sz w:val="32"/>
          <w:szCs w:val="32"/>
        </w:rPr>
        <w:t>第十一条</w:t>
      </w:r>
      <w:r w:rsidR="00E42057">
        <w:rPr>
          <w:rFonts w:ascii="仿宋_GB2312" w:eastAsia="仿宋_GB2312" w:hAnsi="仿宋_GB2312" w:cs="仿宋_GB2312" w:hint="eastAsia"/>
          <w:sz w:val="32"/>
          <w:szCs w:val="32"/>
        </w:rPr>
        <w:t xml:space="preserve"> </w:t>
      </w:r>
      <w:r w:rsidR="00425739">
        <w:rPr>
          <w:rFonts w:ascii="仿宋_GB2312" w:eastAsia="仿宋_GB2312" w:hAnsi="仿宋_GB2312" w:cs="仿宋_GB2312" w:hint="eastAsia"/>
          <w:sz w:val="32"/>
          <w:szCs w:val="32"/>
        </w:rPr>
        <w:t>境内公司在境外多个证券交易所上市，涉及</w:t>
      </w:r>
      <w:r w:rsidR="00425739">
        <w:rPr>
          <w:rFonts w:ascii="仿宋_GB2312" w:eastAsia="仿宋_GB2312" w:hAnsi="仿宋_GB2312" w:cs="仿宋_GB2312" w:hint="eastAsia"/>
          <w:sz w:val="32"/>
          <w:szCs w:val="32"/>
        </w:rPr>
        <w:lastRenderedPageBreak/>
        <w:t>在新的证券交易所募集资金的，视同首发上市办理境外上市登记；不涉及募集资金的，在首发境外上市登记基础上办理变更登记即可。</w:t>
      </w:r>
    </w:p>
    <w:p w:rsidR="0060733E" w:rsidRDefault="00425739" w:rsidP="00141DF6">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第十二条 企业以新增证券为基础发行境外存托凭证募集资金相关登记事项参照本实施细则办理。</w:t>
      </w:r>
    </w:p>
    <w:p w:rsidR="0060733E" w:rsidRDefault="00425739" w:rsidP="00141DF6">
      <w:pPr>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第十三条 </w:t>
      </w:r>
      <w:r w:rsidR="0060733E" w:rsidRPr="00141DF6">
        <w:rPr>
          <w:rFonts w:ascii="仿宋_GB2312" w:eastAsia="仿宋_GB2312" w:hAnsi="仿宋_GB2312" w:cs="仿宋_GB2312" w:hint="eastAsia"/>
          <w:sz w:val="32"/>
          <w:szCs w:val="32"/>
        </w:rPr>
        <w:t>企业回购其境外股份的，</w:t>
      </w:r>
      <w:r>
        <w:rPr>
          <w:rFonts w:ascii="仿宋_GB2312" w:eastAsia="仿宋_GB2312" w:hAnsi="仿宋_GB2312" w:cs="仿宋_GB2312" w:hint="eastAsia"/>
          <w:sz w:val="32"/>
          <w:szCs w:val="32"/>
        </w:rPr>
        <w:t>仍</w:t>
      </w:r>
      <w:r w:rsidR="0060733E" w:rsidRPr="00141DF6">
        <w:rPr>
          <w:rFonts w:ascii="仿宋_GB2312" w:eastAsia="仿宋_GB2312" w:hAnsi="仿宋_GB2312" w:cs="仿宋_GB2312" w:hint="eastAsia"/>
          <w:sz w:val="32"/>
          <w:szCs w:val="32"/>
        </w:rPr>
        <w:t>应</w:t>
      </w:r>
      <w:r>
        <w:rPr>
          <w:rFonts w:ascii="仿宋_GB2312" w:eastAsia="仿宋_GB2312" w:hAnsi="仿宋_GB2312" w:cs="仿宋_GB2312" w:hint="eastAsia"/>
          <w:sz w:val="32"/>
          <w:szCs w:val="32"/>
        </w:rPr>
        <w:t>按现行规定</w:t>
      </w:r>
      <w:proofErr w:type="gramStart"/>
      <w:r>
        <w:rPr>
          <w:rFonts w:ascii="仿宋_GB2312" w:eastAsia="仿宋_GB2312" w:hAnsi="仿宋_GB2312" w:cs="仿宋_GB2312" w:hint="eastAsia"/>
          <w:sz w:val="32"/>
          <w:szCs w:val="32"/>
        </w:rPr>
        <w:t>到雄安新区</w:t>
      </w:r>
      <w:proofErr w:type="gramEnd"/>
      <w:r>
        <w:rPr>
          <w:rFonts w:ascii="仿宋_GB2312" w:eastAsia="仿宋_GB2312" w:hAnsi="仿宋_GB2312" w:cs="仿宋_GB2312" w:hint="eastAsia"/>
          <w:sz w:val="32"/>
          <w:szCs w:val="32"/>
        </w:rPr>
        <w:t>分局</w:t>
      </w:r>
      <w:r w:rsidR="0060733E" w:rsidRPr="00141DF6">
        <w:rPr>
          <w:rFonts w:ascii="仿宋_GB2312" w:eastAsia="仿宋_GB2312" w:hAnsi="仿宋_GB2312" w:cs="仿宋_GB2312" w:hint="eastAsia"/>
          <w:sz w:val="32"/>
          <w:szCs w:val="32"/>
        </w:rPr>
        <w:t>办理回购相关</w:t>
      </w:r>
      <w:r>
        <w:rPr>
          <w:rFonts w:ascii="仿宋_GB2312" w:eastAsia="仿宋_GB2312" w:hAnsi="仿宋_GB2312" w:cs="仿宋_GB2312" w:hint="eastAsia"/>
          <w:sz w:val="32"/>
          <w:szCs w:val="32"/>
        </w:rPr>
        <w:t>业务。</w:t>
      </w:r>
    </w:p>
    <w:p w:rsidR="00425739" w:rsidRDefault="00425739" w:rsidP="00425739">
      <w:pPr>
        <w:widowControl/>
        <w:jc w:val="left"/>
        <w:rPr>
          <w:kern w:val="0"/>
          <w:sz w:val="28"/>
          <w:szCs w:val="28"/>
        </w:rPr>
      </w:pPr>
      <w:r>
        <w:rPr>
          <w:rFonts w:ascii="Arial" w:eastAsia="仿宋_GB2312" w:hAnsi="仿宋_GB2312" w:cs="Arial"/>
          <w:sz w:val="32"/>
          <w:szCs w:val="32"/>
        </w:rPr>
        <w:br w:type="page"/>
      </w:r>
      <w:bookmarkStart w:id="1" w:name="_Toc54703081"/>
      <w:r>
        <w:rPr>
          <w:kern w:val="0"/>
          <w:sz w:val="28"/>
          <w:szCs w:val="28"/>
        </w:rPr>
        <w:lastRenderedPageBreak/>
        <w:t>附表</w:t>
      </w:r>
    </w:p>
    <w:p w:rsidR="00425739" w:rsidRDefault="00425739" w:rsidP="00425739">
      <w:pPr>
        <w:widowControl/>
        <w:jc w:val="center"/>
        <w:rPr>
          <w:rFonts w:ascii="Arial" w:eastAsia="仿宋_GB2312" w:hAnsi="仿宋_GB2312" w:cs="Arial"/>
          <w:b/>
          <w:sz w:val="32"/>
          <w:szCs w:val="32"/>
        </w:rPr>
      </w:pPr>
      <w:r>
        <w:rPr>
          <w:rFonts w:ascii="宋体" w:hAnsi="宋体" w:hint="eastAsia"/>
          <w:b/>
          <w:sz w:val="28"/>
          <w:szCs w:val="28"/>
        </w:rPr>
        <w:t>境外上市登记表</w:t>
      </w:r>
      <w:bookmarkEnd w:id="1"/>
    </w:p>
    <w:p w:rsidR="00425739" w:rsidRDefault="00425739" w:rsidP="00425739">
      <w:pPr>
        <w:spacing w:line="400" w:lineRule="exact"/>
        <w:jc w:val="left"/>
        <w:rPr>
          <w:rFonts w:ascii="宋体" w:hAnsi="宋体"/>
          <w:sz w:val="24"/>
        </w:rPr>
      </w:pPr>
      <w:r>
        <w:rPr>
          <w:rFonts w:ascii="宋体" w:hAnsi="宋体" w:hint="eastAsia"/>
          <w:sz w:val="24"/>
        </w:rPr>
        <w:t>登记类别：□登记  □变更登记         编号（银行填写）：</w:t>
      </w:r>
    </w:p>
    <w:tbl>
      <w:tblPr>
        <w:tblW w:w="889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766"/>
        <w:gridCol w:w="35"/>
        <w:gridCol w:w="570"/>
        <w:gridCol w:w="141"/>
        <w:gridCol w:w="702"/>
        <w:gridCol w:w="9"/>
        <w:gridCol w:w="273"/>
        <w:gridCol w:w="55"/>
        <w:gridCol w:w="155"/>
        <w:gridCol w:w="567"/>
        <w:gridCol w:w="96"/>
        <w:gridCol w:w="188"/>
        <w:gridCol w:w="425"/>
        <w:gridCol w:w="51"/>
        <w:gridCol w:w="699"/>
        <w:gridCol w:w="6"/>
        <w:gridCol w:w="161"/>
        <w:gridCol w:w="75"/>
        <w:gridCol w:w="425"/>
        <w:gridCol w:w="459"/>
        <w:gridCol w:w="487"/>
        <w:gridCol w:w="47"/>
        <w:gridCol w:w="141"/>
        <w:gridCol w:w="709"/>
        <w:gridCol w:w="142"/>
        <w:gridCol w:w="283"/>
        <w:gridCol w:w="284"/>
        <w:gridCol w:w="946"/>
      </w:tblGrid>
      <w:tr w:rsidR="00425739" w:rsidTr="00805E59">
        <w:trPr>
          <w:trHeight w:val="446"/>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境外上市的境内公司（以下简称境内公司）基本信息</w:t>
            </w:r>
          </w:p>
        </w:tc>
      </w:tr>
      <w:tr w:rsidR="00425739" w:rsidTr="00E42057">
        <w:trPr>
          <w:trHeight w:val="587"/>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境内公司名称</w:t>
            </w:r>
          </w:p>
        </w:tc>
        <w:tc>
          <w:tcPr>
            <w:tcW w:w="2903" w:type="dxa"/>
            <w:gridSpan w:val="1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98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统一社会信用代码</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E42057">
        <w:trPr>
          <w:trHeight w:val="553"/>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注册地址</w:t>
            </w:r>
          </w:p>
        </w:tc>
        <w:tc>
          <w:tcPr>
            <w:tcW w:w="2903" w:type="dxa"/>
            <w:gridSpan w:val="1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98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法定代表人</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E42057">
        <w:trPr>
          <w:trHeight w:val="547"/>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上市地及证券交易所</w:t>
            </w:r>
          </w:p>
        </w:tc>
        <w:tc>
          <w:tcPr>
            <w:tcW w:w="2903" w:type="dxa"/>
            <w:gridSpan w:val="1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（可填写多个上市地）</w:t>
            </w:r>
          </w:p>
        </w:tc>
        <w:tc>
          <w:tcPr>
            <w:tcW w:w="198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上市时间</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E42057">
        <w:trPr>
          <w:trHeight w:val="555"/>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证监会备案文号</w:t>
            </w:r>
          </w:p>
        </w:tc>
        <w:tc>
          <w:tcPr>
            <w:tcW w:w="6401" w:type="dxa"/>
            <w:gridSpan w:val="21"/>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E42057">
        <w:trPr>
          <w:trHeight w:val="435"/>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证券名称</w:t>
            </w:r>
          </w:p>
        </w:tc>
        <w:tc>
          <w:tcPr>
            <w:tcW w:w="2903" w:type="dxa"/>
            <w:gridSpan w:val="1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98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证券代码</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E42057">
        <w:trPr>
          <w:trHeight w:val="54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总股数</w:t>
            </w:r>
          </w:p>
        </w:tc>
        <w:tc>
          <w:tcPr>
            <w:tcW w:w="873"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530"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总股本金额</w:t>
            </w:r>
          </w:p>
        </w:tc>
        <w:tc>
          <w:tcPr>
            <w:tcW w:w="144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039"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币种</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总股本变更原因</w:t>
            </w:r>
          </w:p>
        </w:tc>
        <w:tc>
          <w:tcPr>
            <w:tcW w:w="6401" w:type="dxa"/>
            <w:gridSpan w:val="21"/>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□增发（含超额配售、向境内特定对象发行证券购买资产）□回购□可转债转股</w:t>
            </w:r>
          </w:p>
          <w:p w:rsidR="00425739" w:rsidRDefault="00425739" w:rsidP="00805E59">
            <w:pPr>
              <w:spacing w:line="340" w:lineRule="exact"/>
              <w:jc w:val="left"/>
              <w:rPr>
                <w:rFonts w:ascii="宋体" w:hAnsi="宋体"/>
                <w:sz w:val="24"/>
              </w:rPr>
            </w:pPr>
            <w:r>
              <w:rPr>
                <w:rFonts w:ascii="宋体" w:hAnsi="宋体" w:hint="eastAsia"/>
                <w:sz w:val="24"/>
              </w:rPr>
              <w:t>□资本公积、盈余公积、未分配利润转增股本</w:t>
            </w:r>
          </w:p>
          <w:p w:rsidR="00425739" w:rsidRDefault="00425739" w:rsidP="00805E59">
            <w:pPr>
              <w:spacing w:line="340" w:lineRule="exact"/>
              <w:jc w:val="left"/>
              <w:rPr>
                <w:rFonts w:ascii="宋体" w:hAnsi="宋体"/>
                <w:sz w:val="24"/>
              </w:rPr>
            </w:pPr>
            <w:r>
              <w:rPr>
                <w:rFonts w:ascii="宋体" w:hAnsi="宋体" w:hint="eastAsia"/>
                <w:sz w:val="24"/>
              </w:rPr>
              <w:t>□其他</w:t>
            </w:r>
            <w:r>
              <w:rPr>
                <w:rFonts w:ascii="宋体" w:hAnsi="宋体" w:hint="eastAsia"/>
                <w:sz w:val="24"/>
                <w:u w:val="single"/>
              </w:rPr>
              <w:t>（具体说明：）</w:t>
            </w:r>
          </w:p>
        </w:tc>
      </w:tr>
      <w:tr w:rsidR="00425739" w:rsidTr="00805E59">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联系人</w:t>
            </w:r>
          </w:p>
        </w:tc>
        <w:tc>
          <w:tcPr>
            <w:tcW w:w="4037" w:type="dxa"/>
            <w:gridSpan w:val="1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联系电话</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trHeight w:val="524"/>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主要境内股东的基本信息</w:t>
            </w:r>
          </w:p>
        </w:tc>
      </w:tr>
      <w:tr w:rsidR="00425739" w:rsidTr="00805E59">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名称（或姓名）</w:t>
            </w: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统一社会信用代码</w:t>
            </w:r>
          </w:p>
        </w:tc>
        <w:tc>
          <w:tcPr>
            <w:tcW w:w="1526"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持股比例</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注册地址</w:t>
            </w:r>
          </w:p>
        </w:tc>
      </w:tr>
      <w:tr w:rsidR="00425739" w:rsidTr="00E42057">
        <w:trPr>
          <w:trHeight w:val="396"/>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境内股东</w:t>
            </w:r>
            <w:r>
              <w:rPr>
                <w:rFonts w:ascii="宋体" w:hAnsi="宋体"/>
                <w:sz w:val="24"/>
              </w:rPr>
              <w:t>1</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26"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E42057">
        <w:trPr>
          <w:trHeight w:val="417"/>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境内股东</w:t>
            </w:r>
            <w:r>
              <w:rPr>
                <w:rFonts w:ascii="宋体" w:hAnsi="宋体"/>
                <w:sz w:val="24"/>
              </w:rPr>
              <w:t>2</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26"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sz w:val="24"/>
              </w:rPr>
              <w:t>……</w:t>
            </w:r>
            <w:r>
              <w:rPr>
                <w:rFonts w:ascii="宋体" w:hAnsi="宋体" w:hint="eastAsia"/>
                <w:sz w:val="24"/>
              </w:rPr>
              <w:t>（可加行）</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26"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trHeight w:val="496"/>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发行信息</w:t>
            </w:r>
          </w:p>
        </w:tc>
      </w:tr>
      <w:tr w:rsidR="00425739" w:rsidTr="00E42057">
        <w:trPr>
          <w:trHeight w:val="548"/>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发行方式</w:t>
            </w:r>
          </w:p>
        </w:tc>
        <w:tc>
          <w:tcPr>
            <w:tcW w:w="7385" w:type="dxa"/>
            <w:gridSpan w:val="2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□首次发行□增发（含超额配售）</w:t>
            </w:r>
          </w:p>
        </w:tc>
      </w:tr>
      <w:tr w:rsidR="00425739" w:rsidTr="00805E59">
        <w:trPr>
          <w:cantSplit/>
          <w:trHeight w:val="20"/>
          <w:jc w:val="center"/>
        </w:trPr>
        <w:tc>
          <w:tcPr>
            <w:tcW w:w="1512" w:type="dxa"/>
            <w:gridSpan w:val="4"/>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发行种类</w:t>
            </w:r>
          </w:p>
        </w:tc>
        <w:tc>
          <w:tcPr>
            <w:tcW w:w="3462" w:type="dxa"/>
            <w:gridSpan w:val="1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股票</w:t>
            </w:r>
          </w:p>
        </w:tc>
        <w:tc>
          <w:tcPr>
            <w:tcW w:w="1559" w:type="dxa"/>
            <w:gridSpan w:val="5"/>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存托凭证</w:t>
            </w:r>
          </w:p>
        </w:tc>
        <w:tc>
          <w:tcPr>
            <w:tcW w:w="2364" w:type="dxa"/>
            <w:gridSpan w:val="5"/>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其他</w:t>
            </w:r>
          </w:p>
        </w:tc>
      </w:tr>
      <w:tr w:rsidR="00425739" w:rsidTr="00805E59">
        <w:trPr>
          <w:cantSplit/>
          <w:trHeight w:val="20"/>
          <w:jc w:val="center"/>
        </w:trPr>
        <w:tc>
          <w:tcPr>
            <w:tcW w:w="1512" w:type="dxa"/>
            <w:gridSpan w:val="4"/>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left"/>
              <w:outlineLvl w:val="0"/>
              <w:rPr>
                <w:rFonts w:ascii="宋体" w:hAnsi="宋体"/>
                <w:sz w:val="24"/>
              </w:rPr>
            </w:pP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普通股</w:t>
            </w: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优先股</w:t>
            </w:r>
          </w:p>
        </w:tc>
        <w:tc>
          <w:tcPr>
            <w:tcW w:w="1559" w:type="dxa"/>
            <w:gridSpan w:val="5"/>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364" w:type="dxa"/>
            <w:gridSpan w:val="5"/>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名称及代码</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559"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364"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发行时间</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559"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364"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发行数量</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559"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364"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766" w:type="dxa"/>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实际募集资金</w:t>
            </w:r>
          </w:p>
        </w:tc>
        <w:tc>
          <w:tcPr>
            <w:tcW w:w="746"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金额</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559"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364"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766" w:type="dxa"/>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559"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364" w:type="dxa"/>
            <w:gridSpan w:val="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E42057">
        <w:trPr>
          <w:cantSplit/>
          <w:trHeight w:val="379"/>
          <w:jc w:val="center"/>
        </w:trPr>
        <w:tc>
          <w:tcPr>
            <w:tcW w:w="766" w:type="dxa"/>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4208" w:type="dxa"/>
            <w:gridSpan w:val="17"/>
            <w:tcBorders>
              <w:top w:val="single" w:sz="4" w:space="0" w:color="auto"/>
              <w:left w:val="single" w:sz="4" w:space="0" w:color="auto"/>
              <w:bottom w:val="single" w:sz="4" w:space="0" w:color="auto"/>
              <w:right w:val="single" w:sz="4" w:space="0" w:color="auto"/>
            </w:tcBorders>
            <w:vAlign w:val="center"/>
          </w:tcPr>
          <w:p w:rsidR="00425739" w:rsidRDefault="00425739" w:rsidP="00805E59">
            <w:pPr>
              <w:jc w:val="center"/>
              <w:rPr>
                <w:rFonts w:ascii="宋体" w:hAnsi="宋体"/>
                <w:sz w:val="24"/>
              </w:rPr>
            </w:pPr>
            <w:r>
              <w:rPr>
                <w:rFonts w:ascii="宋体" w:hAnsi="宋体" w:hint="eastAsia"/>
                <w:sz w:val="24"/>
              </w:rPr>
              <w:t>合计金额（折美元）</w:t>
            </w:r>
          </w:p>
        </w:tc>
        <w:tc>
          <w:tcPr>
            <w:tcW w:w="3923"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left"/>
              <w:outlineLvl w:val="0"/>
              <w:rPr>
                <w:rFonts w:ascii="宋体" w:hAnsi="宋体"/>
                <w:sz w:val="24"/>
              </w:rPr>
            </w:pPr>
          </w:p>
        </w:tc>
      </w:tr>
      <w:tr w:rsidR="00425739" w:rsidTr="00805E59">
        <w:trPr>
          <w:trHeight w:val="480"/>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lastRenderedPageBreak/>
              <w:t>发行募集资金运用信息</w:t>
            </w:r>
          </w:p>
        </w:tc>
      </w:tr>
      <w:tr w:rsidR="00425739" w:rsidTr="00805E59">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国有股减持上缴社保基金情况</w:t>
            </w:r>
          </w:p>
        </w:tc>
        <w:tc>
          <w:tcPr>
            <w:tcW w:w="2186"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国有股东减持股数</w:t>
            </w:r>
          </w:p>
        </w:tc>
        <w:tc>
          <w:tcPr>
            <w:tcW w:w="1175"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660"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减</w:t>
            </w:r>
            <w:proofErr w:type="gramStart"/>
            <w:r>
              <w:rPr>
                <w:rFonts w:ascii="宋体" w:hAnsi="宋体" w:hint="eastAsia"/>
                <w:sz w:val="24"/>
              </w:rPr>
              <w:t>持金额</w:t>
            </w:r>
            <w:proofErr w:type="gramEnd"/>
          </w:p>
        </w:tc>
        <w:tc>
          <w:tcPr>
            <w:tcW w:w="85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946" w:type="dxa"/>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186"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国有股东上缴社保基金股数</w:t>
            </w:r>
          </w:p>
        </w:tc>
        <w:tc>
          <w:tcPr>
            <w:tcW w:w="1181"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65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上缴社保基金金额</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946" w:type="dxa"/>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募集资金运用计划</w:t>
            </w:r>
          </w:p>
        </w:tc>
        <w:tc>
          <w:tcPr>
            <w:tcW w:w="1335" w:type="dxa"/>
            <w:gridSpan w:val="6"/>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留存境外</w:t>
            </w: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用途</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金额</w:t>
            </w: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币种</w:t>
            </w: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center"/>
              <w:rPr>
                <w:rFonts w:ascii="宋体" w:hAnsi="宋体"/>
                <w:sz w:val="24"/>
              </w:rPr>
            </w:pPr>
            <w:r>
              <w:rPr>
                <w:rFonts w:ascii="宋体" w:hAnsi="宋体" w:hint="eastAsia"/>
                <w:sz w:val="24"/>
              </w:rPr>
              <w:t>经常项下境外支付</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境外投资</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境外放款</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其他</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调回境内</w:t>
            </w:r>
          </w:p>
        </w:tc>
        <w:tc>
          <w:tcPr>
            <w:tcW w:w="1276" w:type="dxa"/>
            <w:gridSpan w:val="4"/>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center"/>
              <w:rPr>
                <w:rFonts w:ascii="宋体" w:hAnsi="宋体"/>
                <w:sz w:val="24"/>
              </w:rPr>
            </w:pPr>
            <w:r>
              <w:rPr>
                <w:rFonts w:ascii="宋体" w:hAnsi="宋体" w:hint="eastAsia"/>
                <w:sz w:val="24"/>
              </w:rPr>
              <w:t>调回资金</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left"/>
              <w:outlineLvl w:val="0"/>
              <w:rPr>
                <w:rFonts w:ascii="宋体" w:hAnsi="宋体"/>
                <w:sz w:val="24"/>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280" w:lineRule="exact"/>
              <w:jc w:val="center"/>
              <w:outlineLvl w:val="0"/>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left"/>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center"/>
              <w:rPr>
                <w:rFonts w:ascii="宋体" w:hAnsi="宋体"/>
                <w:sz w:val="24"/>
              </w:rPr>
            </w:pPr>
            <w:r>
              <w:rPr>
                <w:rFonts w:ascii="宋体" w:hAnsi="宋体" w:hint="eastAsia"/>
                <w:sz w:val="24"/>
              </w:rPr>
              <w:t>折美元合计</w:t>
            </w:r>
          </w:p>
        </w:tc>
        <w:tc>
          <w:tcPr>
            <w:tcW w:w="4915" w:type="dxa"/>
            <w:gridSpan w:val="15"/>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left"/>
              <w:outlineLvl w:val="0"/>
              <w:rPr>
                <w:rFonts w:ascii="宋体" w:hAnsi="宋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rPr>
                <w:rFonts w:ascii="宋体" w:hAnsi="宋体"/>
                <w:sz w:val="24"/>
              </w:rPr>
            </w:pPr>
            <w:r>
              <w:rPr>
                <w:rFonts w:ascii="宋体" w:hAnsi="宋体" w:hint="eastAsia"/>
                <w:sz w:val="24"/>
              </w:rPr>
              <w:t>其中</w:t>
            </w:r>
            <w:r>
              <w:rPr>
                <w:rFonts w:ascii="宋体" w:hAnsi="宋体"/>
                <w:sz w:val="24"/>
              </w:rPr>
              <w:t>:</w:t>
            </w:r>
            <w:r>
              <w:rPr>
                <w:rFonts w:ascii="宋体" w:hAnsi="宋体" w:hint="eastAsia"/>
                <w:sz w:val="24"/>
              </w:rPr>
              <w:t>结汇</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2"/>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2"/>
              <w:rPr>
                <w:rFonts w:ascii="宋体" w:hAnsi="宋体"/>
                <w:sz w:val="24"/>
              </w:rPr>
            </w:pPr>
          </w:p>
        </w:tc>
      </w:tr>
      <w:tr w:rsidR="00425739" w:rsidTr="00805E59">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账户信息</w:t>
            </w: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开户银行</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r>
              <w:rPr>
                <w:rFonts w:ascii="宋体" w:hAnsi="宋体" w:hint="eastAsia"/>
                <w:sz w:val="24"/>
              </w:rPr>
              <w:t>资本项目结算账户账号</w:t>
            </w: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340" w:lineRule="exact"/>
              <w:jc w:val="center"/>
              <w:outlineLvl w:val="0"/>
              <w:rPr>
                <w:rFonts w:ascii="宋体" w:hAnsi="宋体"/>
                <w:sz w:val="24"/>
              </w:rPr>
            </w:pPr>
          </w:p>
        </w:tc>
      </w:tr>
      <w:tr w:rsidR="00425739" w:rsidTr="00805E59">
        <w:trPr>
          <w:trHeight w:val="20"/>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回购境外股份信息</w:t>
            </w:r>
          </w:p>
        </w:tc>
      </w:tr>
      <w:tr w:rsidR="00425739" w:rsidTr="00805E59">
        <w:trPr>
          <w:trHeight w:val="20"/>
          <w:jc w:val="center"/>
        </w:trPr>
        <w:tc>
          <w:tcPr>
            <w:tcW w:w="3557" w:type="dxa"/>
            <w:gridSpan w:val="1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证监会备案文号或网址（如有）</w:t>
            </w:r>
          </w:p>
        </w:tc>
        <w:tc>
          <w:tcPr>
            <w:tcW w:w="5340" w:type="dxa"/>
            <w:gridSpan w:val="1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w:t>
            </w:r>
          </w:p>
          <w:p w:rsidR="00425739" w:rsidRDefault="00425739" w:rsidP="00805E59">
            <w:pPr>
              <w:spacing w:line="340" w:lineRule="exact"/>
              <w:jc w:val="left"/>
              <w:rPr>
                <w:rFonts w:ascii="宋体" w:hAnsi="宋体"/>
                <w:sz w:val="24"/>
              </w:rPr>
            </w:pPr>
            <w:r>
              <w:rPr>
                <w:rFonts w:ascii="宋体" w:hAnsi="宋体" w:hint="eastAsia"/>
                <w:sz w:val="24"/>
              </w:rPr>
              <w:t>计划</w:t>
            </w: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回购证券种类</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回购数量</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回购金额</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回购期限</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计划使用金额</w:t>
            </w:r>
          </w:p>
        </w:tc>
        <w:tc>
          <w:tcPr>
            <w:tcW w:w="2045"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境外解决</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境内</w:t>
            </w:r>
          </w:p>
          <w:p w:rsidR="00425739" w:rsidRDefault="00425739" w:rsidP="00805E59">
            <w:pPr>
              <w:spacing w:line="340" w:lineRule="exact"/>
              <w:jc w:val="left"/>
              <w:rPr>
                <w:rFonts w:ascii="宋体" w:hAnsi="宋体"/>
                <w:sz w:val="24"/>
              </w:rPr>
            </w:pPr>
            <w:r>
              <w:rPr>
                <w:rFonts w:ascii="宋体" w:hAnsi="宋体" w:hint="eastAsia"/>
                <w:sz w:val="24"/>
              </w:rPr>
              <w:t>汇出</w:t>
            </w: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购汇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自有外汇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人民币</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w:t>
            </w:r>
          </w:p>
          <w:p w:rsidR="00425739" w:rsidRDefault="00425739" w:rsidP="00805E59">
            <w:pPr>
              <w:spacing w:line="340" w:lineRule="exact"/>
              <w:jc w:val="left"/>
              <w:rPr>
                <w:rFonts w:ascii="宋体" w:hAnsi="宋体"/>
                <w:sz w:val="24"/>
              </w:rPr>
            </w:pPr>
            <w:r>
              <w:rPr>
                <w:rFonts w:ascii="宋体" w:hAnsi="宋体" w:hint="eastAsia"/>
                <w:sz w:val="24"/>
              </w:rPr>
              <w:t>完成</w:t>
            </w:r>
          </w:p>
          <w:p w:rsidR="00425739" w:rsidRDefault="00425739" w:rsidP="00805E59">
            <w:pPr>
              <w:spacing w:line="340" w:lineRule="exact"/>
              <w:jc w:val="left"/>
              <w:rPr>
                <w:rFonts w:ascii="宋体" w:hAnsi="宋体"/>
                <w:sz w:val="24"/>
              </w:rPr>
            </w:pPr>
            <w:r>
              <w:rPr>
                <w:rFonts w:ascii="宋体" w:hAnsi="宋体" w:hint="eastAsia"/>
                <w:sz w:val="24"/>
              </w:rPr>
              <w:t>情况</w:t>
            </w: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回购证券种类</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回购数量</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回购金额</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回购期限</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实际使用金额</w:t>
            </w:r>
          </w:p>
        </w:tc>
        <w:tc>
          <w:tcPr>
            <w:tcW w:w="2045" w:type="dxa"/>
            <w:gridSpan w:val="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境外解决</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境内汇出</w:t>
            </w: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购汇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自有外汇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人民币</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413" w:type="dxa"/>
            <w:gridSpan w:val="3"/>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回购剩余资金调回</w:t>
            </w:r>
          </w:p>
        </w:tc>
        <w:tc>
          <w:tcPr>
            <w:tcW w:w="1343" w:type="dxa"/>
            <w:gridSpan w:val="7"/>
            <w:vMerge w:val="restart"/>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left"/>
              <w:rPr>
                <w:rFonts w:ascii="宋体" w:hAnsi="宋体"/>
                <w:sz w:val="24"/>
              </w:rPr>
            </w:pPr>
            <w:r>
              <w:rPr>
                <w:rFonts w:ascii="宋体" w:hAnsi="宋体" w:hint="eastAsia"/>
                <w:sz w:val="24"/>
              </w:rPr>
              <w:t>调回资金</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43" w:type="dxa"/>
            <w:gridSpan w:val="7"/>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left"/>
              <w:rPr>
                <w:rFonts w:ascii="宋体" w:hAnsi="宋体"/>
                <w:sz w:val="24"/>
              </w:rPr>
            </w:pP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c>
          <w:tcPr>
            <w:tcW w:w="1343"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280" w:lineRule="exact"/>
              <w:jc w:val="left"/>
              <w:rPr>
                <w:rFonts w:ascii="宋体" w:hAnsi="宋体"/>
                <w:sz w:val="24"/>
              </w:rPr>
            </w:pPr>
            <w:r>
              <w:rPr>
                <w:rFonts w:ascii="宋体" w:hAnsi="宋体" w:hint="eastAsia"/>
                <w:sz w:val="24"/>
              </w:rPr>
              <w:t>折美元合计</w:t>
            </w:r>
          </w:p>
        </w:tc>
        <w:tc>
          <w:tcPr>
            <w:tcW w:w="5340" w:type="dxa"/>
            <w:gridSpan w:val="1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trHeight w:val="20"/>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可转债转股信息</w:t>
            </w:r>
          </w:p>
        </w:tc>
      </w:tr>
      <w:tr w:rsidR="00425739" w:rsidTr="00805E59">
        <w:trPr>
          <w:trHeight w:val="20"/>
          <w:jc w:val="center"/>
        </w:trPr>
        <w:tc>
          <w:tcPr>
            <w:tcW w:w="3982" w:type="dxa"/>
            <w:gridSpan w:val="13"/>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证监会备案文号或网址（如有）</w:t>
            </w:r>
          </w:p>
        </w:tc>
        <w:tc>
          <w:tcPr>
            <w:tcW w:w="4915" w:type="dxa"/>
            <w:gridSpan w:val="15"/>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p>
        </w:tc>
      </w:tr>
      <w:tr w:rsidR="00425739" w:rsidTr="00805E59">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外债登记编号</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转换比例</w:t>
            </w: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债转股前债券总数</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债转股前总股数</w:t>
            </w: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lastRenderedPageBreak/>
              <w:t>本次转换债券数</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left"/>
              <w:rPr>
                <w:rFonts w:ascii="宋体" w:hAnsi="宋体"/>
                <w:sz w:val="24"/>
              </w:rPr>
            </w:pPr>
            <w:r>
              <w:rPr>
                <w:rFonts w:ascii="宋体" w:hAnsi="宋体" w:hint="eastAsia"/>
                <w:sz w:val="24"/>
              </w:rPr>
              <w:t>本次转换股数</w:t>
            </w:r>
          </w:p>
        </w:tc>
        <w:tc>
          <w:tcPr>
            <w:tcW w:w="2505" w:type="dxa"/>
            <w:gridSpan w:val="6"/>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sz w:val="24"/>
              </w:rPr>
            </w:pPr>
          </w:p>
        </w:tc>
      </w:tr>
      <w:tr w:rsidR="00425739" w:rsidTr="00805E59">
        <w:trPr>
          <w:trHeight w:val="20"/>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340" w:lineRule="exact"/>
              <w:jc w:val="center"/>
              <w:rPr>
                <w:rFonts w:ascii="宋体" w:hAnsi="宋体"/>
                <w:b/>
                <w:sz w:val="24"/>
              </w:rPr>
            </w:pPr>
            <w:r>
              <w:rPr>
                <w:rFonts w:ascii="宋体" w:hAnsi="宋体" w:hint="eastAsia"/>
                <w:b/>
                <w:sz w:val="24"/>
              </w:rPr>
              <w:t>其他需要说明的信息</w:t>
            </w:r>
          </w:p>
        </w:tc>
      </w:tr>
      <w:tr w:rsidR="00425739" w:rsidTr="00E42057">
        <w:trPr>
          <w:trHeight w:val="2127"/>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keepNext/>
              <w:keepLines/>
              <w:spacing w:line="520" w:lineRule="exact"/>
              <w:jc w:val="center"/>
              <w:outlineLvl w:val="0"/>
              <w:rPr>
                <w:rFonts w:ascii="宋体" w:hAnsi="宋体"/>
                <w:b/>
                <w:sz w:val="24"/>
              </w:rPr>
            </w:pPr>
          </w:p>
        </w:tc>
      </w:tr>
      <w:tr w:rsidR="00425739" w:rsidTr="00805E59">
        <w:trPr>
          <w:trHeight w:val="3106"/>
          <w:jc w:val="center"/>
        </w:trPr>
        <w:tc>
          <w:tcPr>
            <w:tcW w:w="8897" w:type="dxa"/>
            <w:gridSpan w:val="28"/>
            <w:tcBorders>
              <w:top w:val="single" w:sz="4" w:space="0" w:color="auto"/>
              <w:left w:val="single" w:sz="4" w:space="0" w:color="auto"/>
              <w:bottom w:val="single" w:sz="4" w:space="0" w:color="auto"/>
              <w:right w:val="single" w:sz="4" w:space="0" w:color="auto"/>
            </w:tcBorders>
            <w:vAlign w:val="center"/>
          </w:tcPr>
          <w:p w:rsidR="00425739" w:rsidRDefault="00425739" w:rsidP="00805E59">
            <w:pPr>
              <w:spacing w:line="460" w:lineRule="exact"/>
              <w:ind w:firstLineChars="200" w:firstLine="482"/>
              <w:rPr>
                <w:rFonts w:ascii="宋体" w:hAnsi="宋体"/>
                <w:b/>
                <w:sz w:val="24"/>
              </w:rPr>
            </w:pPr>
            <w:r>
              <w:rPr>
                <w:rFonts w:ascii="宋体" w:hAnsi="宋体" w:hint="eastAsia"/>
                <w:b/>
                <w:sz w:val="24"/>
              </w:rPr>
              <w:t>本公司承诺对此登记表中由本公司填写内容的真实性负责，并承诺按照外汇管理有关规定办理相关业务，接受国家外汇管理部门的监督、管理和检查。</w:t>
            </w:r>
          </w:p>
          <w:p w:rsidR="00425739" w:rsidRDefault="00425739" w:rsidP="00805E59">
            <w:pPr>
              <w:keepNext/>
              <w:keepLines/>
              <w:spacing w:line="460" w:lineRule="exact"/>
              <w:jc w:val="center"/>
              <w:outlineLvl w:val="2"/>
              <w:rPr>
                <w:rFonts w:ascii="宋体" w:hAnsi="宋体"/>
                <w:b/>
                <w:sz w:val="24"/>
              </w:rPr>
            </w:pPr>
          </w:p>
          <w:p w:rsidR="00425739" w:rsidRDefault="00425739" w:rsidP="00805E59">
            <w:pPr>
              <w:spacing w:line="460" w:lineRule="exact"/>
              <w:ind w:firstLineChars="950" w:firstLine="2289"/>
              <w:rPr>
                <w:rFonts w:ascii="宋体" w:hAnsi="宋体"/>
                <w:b/>
                <w:sz w:val="24"/>
              </w:rPr>
            </w:pPr>
            <w:r>
              <w:rPr>
                <w:rFonts w:ascii="宋体" w:hAnsi="宋体" w:hint="eastAsia"/>
                <w:b/>
                <w:sz w:val="24"/>
              </w:rPr>
              <w:t>境外上市的境内公司（名称及公章）：</w:t>
            </w:r>
          </w:p>
          <w:p w:rsidR="00425739" w:rsidRDefault="00425739" w:rsidP="00805E59">
            <w:pPr>
              <w:spacing w:line="460" w:lineRule="exact"/>
              <w:jc w:val="center"/>
              <w:rPr>
                <w:rFonts w:ascii="宋体" w:hAnsi="宋体"/>
                <w:b/>
                <w:sz w:val="24"/>
              </w:rPr>
            </w:pPr>
            <w:r>
              <w:rPr>
                <w:rFonts w:ascii="宋体" w:hAnsi="宋体"/>
                <w:b/>
                <w:sz w:val="24"/>
              </w:rPr>
              <w:t xml:space="preserve">                  年</w:t>
            </w:r>
            <w:r>
              <w:rPr>
                <w:rFonts w:ascii="宋体" w:hAnsi="宋体" w:hint="eastAsia"/>
                <w:b/>
                <w:sz w:val="24"/>
              </w:rPr>
              <w:t xml:space="preserve">   月   日</w:t>
            </w:r>
          </w:p>
        </w:tc>
      </w:tr>
    </w:tbl>
    <w:p w:rsidR="00425739" w:rsidRDefault="00425739" w:rsidP="00425739">
      <w:pPr>
        <w:rPr>
          <w:rFonts w:ascii="宋体" w:hAnsi="宋体"/>
          <w:b/>
        </w:rPr>
      </w:pPr>
      <w:r>
        <w:rPr>
          <w:rFonts w:ascii="宋体" w:hAnsi="宋体" w:hint="eastAsia"/>
          <w:b/>
        </w:rPr>
        <w:t>填表说明：</w:t>
      </w:r>
    </w:p>
    <w:p w:rsidR="00425739" w:rsidRDefault="00425739" w:rsidP="00912B72">
      <w:pPr>
        <w:ind w:firstLineChars="200" w:firstLine="420"/>
        <w:rPr>
          <w:rFonts w:ascii="宋体" w:hAnsi="宋体"/>
        </w:rPr>
      </w:pPr>
      <w:r>
        <w:rPr>
          <w:rFonts w:ascii="宋体" w:hAnsi="宋体"/>
        </w:rPr>
        <w:t>1</w:t>
      </w:r>
      <w:r w:rsidR="00912B72">
        <w:rPr>
          <w:rFonts w:ascii="宋体" w:hAnsi="宋体" w:hint="eastAsia"/>
        </w:rPr>
        <w:t>.</w:t>
      </w:r>
      <w:r>
        <w:rPr>
          <w:rFonts w:ascii="宋体" w:hAnsi="宋体" w:hint="eastAsia"/>
        </w:rPr>
        <w:t>境内公司填报本登记表，银行审核无误并在资本项目信息系统办理登记后，将加盖业务印章的业务登记凭证交境内公司。</w:t>
      </w:r>
    </w:p>
    <w:p w:rsidR="00425739" w:rsidRPr="00E42057" w:rsidRDefault="00425739" w:rsidP="00912B72">
      <w:pPr>
        <w:ind w:firstLineChars="200" w:firstLine="420"/>
        <w:rPr>
          <w:rFonts w:ascii="宋体" w:hAnsi="宋体"/>
        </w:rPr>
      </w:pPr>
      <w:r>
        <w:rPr>
          <w:rFonts w:ascii="宋体" w:hAnsi="宋体"/>
        </w:rPr>
        <w:t>2</w:t>
      </w:r>
      <w:r w:rsidR="00912B72">
        <w:rPr>
          <w:rFonts w:ascii="宋体" w:hAnsi="宋体" w:hint="eastAsia"/>
        </w:rPr>
        <w:t>.</w:t>
      </w:r>
      <w:r>
        <w:rPr>
          <w:rFonts w:ascii="宋体" w:hAnsi="宋体" w:hint="eastAsia"/>
        </w:rPr>
        <w:t>若本登记表中已经银行登记确认的相关事项发生变更，境内公司申请办理变更登记时，应按照变更后的内容重新填写本登记表，并对变更内容进行标注。银行审核无误后在资本项目信息系统办理变更登记，并向境内公司出具新的加盖业务印章的业务登记凭证，同时收回原业务登记凭证。</w:t>
      </w:r>
    </w:p>
    <w:p w:rsidR="005353F8" w:rsidRPr="00425739" w:rsidRDefault="005353F8" w:rsidP="004C3D7F">
      <w:pPr>
        <w:pStyle w:val="BodyTextFirstIndent21"/>
        <w:ind w:left="503" w:hanging="83"/>
        <w:rPr>
          <w:rFonts w:eastAsia="仿宋_GB2312" w:cs="Times New Roman"/>
          <w:sz w:val="32"/>
          <w:szCs w:val="32"/>
        </w:rPr>
      </w:pPr>
    </w:p>
    <w:p w:rsidR="005353F8" w:rsidRDefault="005353F8" w:rsidP="005353F8"/>
    <w:p w:rsidR="00357031" w:rsidRDefault="00357031" w:rsidP="00357031">
      <w:pP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附件3</w:t>
      </w:r>
    </w:p>
    <w:p w:rsidR="00357031" w:rsidRDefault="00357031" w:rsidP="00357031">
      <w:pPr>
        <w:jc w:val="center"/>
        <w:rPr>
          <w:rFonts w:eastAsia="黑体"/>
          <w:sz w:val="36"/>
          <w:szCs w:val="36"/>
        </w:rPr>
      </w:pPr>
      <w:r>
        <w:rPr>
          <w:rFonts w:eastAsia="黑体"/>
          <w:sz w:val="36"/>
          <w:szCs w:val="36"/>
        </w:rPr>
        <w:t>接收境内再投资</w:t>
      </w:r>
      <w:proofErr w:type="gramStart"/>
      <w:r>
        <w:rPr>
          <w:rFonts w:eastAsia="黑体"/>
          <w:sz w:val="36"/>
          <w:szCs w:val="36"/>
        </w:rPr>
        <w:t>免登记</w:t>
      </w:r>
      <w:proofErr w:type="gramEnd"/>
      <w:r>
        <w:rPr>
          <w:rFonts w:eastAsia="黑体"/>
          <w:sz w:val="36"/>
          <w:szCs w:val="36"/>
        </w:rPr>
        <w:t>试点业务实施细则</w:t>
      </w:r>
    </w:p>
    <w:p w:rsidR="00357031" w:rsidRDefault="00357031" w:rsidP="00357031">
      <w:pPr>
        <w:pStyle w:val="BodyTextFirstIndent21"/>
        <w:ind w:left="482" w:hanging="62"/>
        <w:rPr>
          <w:rFonts w:ascii="Times New Roman" w:hAnsi="Times New Roman" w:cs="Times New Roman"/>
        </w:rPr>
      </w:pP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bCs/>
          <w:sz w:val="32"/>
          <w:szCs w:val="32"/>
        </w:rPr>
        <w:t>第一条</w:t>
      </w:r>
      <w:r>
        <w:rPr>
          <w:rFonts w:eastAsia="仿宋_GB2312" w:cs="Times New Roman"/>
          <w:bCs/>
          <w:sz w:val="32"/>
          <w:szCs w:val="32"/>
        </w:rPr>
        <w:t xml:space="preserve"> </w:t>
      </w:r>
      <w:r>
        <w:rPr>
          <w:rFonts w:ascii="Times New Roman" w:eastAsia="仿宋_GB2312" w:hAnsi="Times New Roman" w:cs="Times New Roman"/>
          <w:bCs/>
          <w:sz w:val="32"/>
          <w:szCs w:val="32"/>
        </w:rPr>
        <w:t>为便利</w:t>
      </w:r>
      <w:r>
        <w:rPr>
          <w:rFonts w:ascii="Times New Roman" w:eastAsia="仿宋_GB2312" w:hAnsi="Times New Roman" w:cs="Times New Roman"/>
          <w:sz w:val="32"/>
          <w:szCs w:val="32"/>
        </w:rPr>
        <w:t>外商投资企业开展境内再投资，服务实体经济发展，制订</w:t>
      </w:r>
      <w:r>
        <w:rPr>
          <w:rFonts w:ascii="Times New Roman" w:eastAsia="仿宋_GB2312" w:hAnsi="Times New Roman" w:cs="Times New Roman"/>
          <w:bCs/>
          <w:sz w:val="32"/>
          <w:szCs w:val="32"/>
        </w:rPr>
        <w:t>本实施细则。</w:t>
      </w:r>
    </w:p>
    <w:p w:rsidR="00873DBA" w:rsidRDefault="00873DBA" w:rsidP="00873DBA">
      <w:pPr>
        <w:autoSpaceDE w:val="0"/>
        <w:ind w:firstLineChars="200" w:firstLine="640"/>
        <w:textAlignment w:val="baseline"/>
        <w:rPr>
          <w:rFonts w:ascii="Times New Roman" w:eastAsia="仿宋_GB2312" w:hAnsi="Times New Roman" w:cs="Times New Roman"/>
          <w:sz w:val="32"/>
          <w:szCs w:val="32"/>
        </w:rPr>
      </w:pPr>
      <w:r>
        <w:rPr>
          <w:rFonts w:eastAsia="仿宋_GB2312" w:cs="Times New Roman"/>
          <w:sz w:val="32"/>
          <w:szCs w:val="32"/>
        </w:rPr>
        <w:t>第二条</w:t>
      </w:r>
      <w:r>
        <w:rPr>
          <w:rFonts w:eastAsia="仿宋_GB2312" w:cs="Times New Roman"/>
          <w:sz w:val="32"/>
          <w:szCs w:val="32"/>
        </w:rPr>
        <w:t xml:space="preserve"> </w:t>
      </w:r>
      <w:r>
        <w:rPr>
          <w:rFonts w:ascii="Times New Roman" w:eastAsia="仿宋_GB2312" w:hAnsi="Times New Roman" w:cs="Times New Roman"/>
          <w:sz w:val="32"/>
          <w:szCs w:val="32"/>
        </w:rPr>
        <w:t>本实施细则所称接收境内再投资</w:t>
      </w:r>
      <w:proofErr w:type="gramStart"/>
      <w:r>
        <w:rPr>
          <w:rFonts w:ascii="Times New Roman" w:eastAsia="仿宋_GB2312" w:hAnsi="Times New Roman" w:cs="Times New Roman"/>
          <w:sz w:val="32"/>
          <w:szCs w:val="32"/>
        </w:rPr>
        <w:t>免登记</w:t>
      </w:r>
      <w:proofErr w:type="gramEnd"/>
      <w:r>
        <w:rPr>
          <w:rFonts w:ascii="Times New Roman" w:eastAsia="仿宋_GB2312" w:hAnsi="Times New Roman" w:cs="Times New Roman"/>
          <w:sz w:val="32"/>
          <w:szCs w:val="32"/>
        </w:rPr>
        <w:t>试点业务，是指在不违反国家法律法规、宏观调控要求以及外商投资准入特别管理措施（负面清单）的前提下，允许外商投资企业开展境内再投资时，注册在试点地区内</w:t>
      </w:r>
      <w:r>
        <w:rPr>
          <w:rFonts w:ascii="Times New Roman" w:eastAsia="仿宋_GB2312" w:hAnsi="Times New Roman" w:cs="Times New Roman" w:hint="eastAsia"/>
          <w:sz w:val="32"/>
          <w:szCs w:val="32"/>
        </w:rPr>
        <w:t>（包括上海市、江苏省、广东省、北京市、浙江省、海南省、深圳市、宁波市、</w:t>
      </w:r>
      <w:proofErr w:type="gramStart"/>
      <w:r>
        <w:rPr>
          <w:rFonts w:ascii="Times New Roman" w:eastAsia="仿宋_GB2312" w:hAnsi="Times New Roman" w:cs="Times New Roman" w:hint="eastAsia"/>
          <w:sz w:val="32"/>
          <w:szCs w:val="32"/>
        </w:rPr>
        <w:t>雄安新区</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的被投资企业或股权出让机构（以下统称</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资金接收方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）无需办理接收境内再投资登记（房地产企业除外）。</w:t>
      </w:r>
    </w:p>
    <w:p w:rsidR="00873DBA" w:rsidRDefault="00873DBA" w:rsidP="00873DBA">
      <w:pPr>
        <w:autoSpaceDE w:val="0"/>
        <w:ind w:firstLineChars="200" w:firstLine="640"/>
        <w:textAlignment w:val="baseline"/>
        <w:rPr>
          <w:rFonts w:ascii="Times New Roman" w:eastAsia="仿宋_GB2312" w:hAnsi="Times New Roman" w:cs="Times New Roman"/>
          <w:sz w:val="32"/>
          <w:szCs w:val="32"/>
        </w:rPr>
      </w:pPr>
      <w:r>
        <w:rPr>
          <w:rFonts w:ascii="Times New Roman" w:eastAsia="仿宋_GB2312" w:hAnsi="Times New Roman" w:cs="Times New Roman"/>
          <w:sz w:val="32"/>
          <w:szCs w:val="32"/>
        </w:rPr>
        <w:t>前款所称外商投资企业境内再投资，是指外商投资企业使用外汇资本金，</w:t>
      </w:r>
      <w:proofErr w:type="gramStart"/>
      <w:r>
        <w:rPr>
          <w:rFonts w:ascii="Times New Roman" w:eastAsia="仿宋_GB2312" w:hAnsi="Times New Roman" w:cs="Times New Roman"/>
          <w:sz w:val="32"/>
          <w:szCs w:val="32"/>
        </w:rPr>
        <w:t>以原币或</w:t>
      </w:r>
      <w:proofErr w:type="gramEnd"/>
      <w:r>
        <w:rPr>
          <w:rFonts w:ascii="Times New Roman" w:eastAsia="仿宋_GB2312" w:hAnsi="Times New Roman" w:cs="Times New Roman"/>
          <w:sz w:val="32"/>
          <w:szCs w:val="32"/>
        </w:rPr>
        <w:t>结汇所得人民币在境内进行股权投资。</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sz w:val="32"/>
          <w:szCs w:val="32"/>
        </w:rPr>
        <w:t>第三条</w:t>
      </w:r>
      <w:r>
        <w:rPr>
          <w:rFonts w:eastAsia="仿宋_GB2312" w:cs="Times New Roman"/>
          <w:sz w:val="32"/>
          <w:szCs w:val="32"/>
        </w:rPr>
        <w:t xml:space="preserve"> </w:t>
      </w:r>
      <w:r>
        <w:rPr>
          <w:rFonts w:ascii="Times New Roman" w:eastAsia="仿宋_GB2312" w:hAnsi="Times New Roman" w:cs="Times New Roman"/>
          <w:sz w:val="32"/>
          <w:szCs w:val="32"/>
        </w:rPr>
        <w:t>被投资企业接收</w:t>
      </w:r>
      <w:r>
        <w:rPr>
          <w:rFonts w:ascii="Times New Roman" w:eastAsia="仿宋_GB2312" w:hAnsi="Times New Roman" w:cs="Times New Roman"/>
          <w:bCs/>
          <w:sz w:val="32"/>
          <w:szCs w:val="32"/>
        </w:rPr>
        <w:t>外商投资企业以外汇支付新设或增资款项的，需开立外汇资本金账户接收投资款。股权出让机构接收外商投资企业以外汇支付股权出让对价的，需开立资本项目结算账户收取转股对价。</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bCs/>
          <w:sz w:val="32"/>
          <w:szCs w:val="32"/>
        </w:rPr>
        <w:t>第四条</w:t>
      </w:r>
      <w:r>
        <w:rPr>
          <w:rFonts w:eastAsia="仿宋_GB2312" w:cs="Times New Roman"/>
          <w:bCs/>
          <w:sz w:val="32"/>
          <w:szCs w:val="32"/>
        </w:rPr>
        <w:t xml:space="preserve"> </w:t>
      </w:r>
      <w:r>
        <w:rPr>
          <w:rFonts w:ascii="Times New Roman" w:eastAsia="仿宋_GB2312" w:hAnsi="Times New Roman" w:cs="Times New Roman"/>
          <w:bCs/>
          <w:sz w:val="32"/>
          <w:szCs w:val="32"/>
        </w:rPr>
        <w:t>投资性外商投资企业（外商投资性公司、外商投资创业投资企业、外商投资股权投资企业）以人民币形式（直接结汇所得人民币或结汇</w:t>
      </w:r>
      <w:proofErr w:type="gramStart"/>
      <w:r>
        <w:rPr>
          <w:rFonts w:ascii="Times New Roman" w:eastAsia="仿宋_GB2312" w:hAnsi="Times New Roman" w:cs="Times New Roman"/>
          <w:bCs/>
          <w:sz w:val="32"/>
          <w:szCs w:val="32"/>
        </w:rPr>
        <w:t>待支付</w:t>
      </w:r>
      <w:proofErr w:type="gramEnd"/>
      <w:r>
        <w:rPr>
          <w:rFonts w:ascii="Times New Roman" w:eastAsia="仿宋_GB2312" w:hAnsi="Times New Roman" w:cs="Times New Roman"/>
          <w:bCs/>
          <w:sz w:val="32"/>
          <w:szCs w:val="32"/>
        </w:rPr>
        <w:t>账户内的人民币）进行</w:t>
      </w:r>
      <w:r>
        <w:rPr>
          <w:rFonts w:ascii="Times New Roman" w:eastAsia="仿宋_GB2312" w:hAnsi="Times New Roman" w:cs="Times New Roman"/>
          <w:bCs/>
          <w:sz w:val="32"/>
          <w:szCs w:val="32"/>
        </w:rPr>
        <w:lastRenderedPageBreak/>
        <w:t>境内再投资，相关人民币再投资资金可直接划入资金接收方的境内人民币账户。</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bCs/>
          <w:sz w:val="32"/>
          <w:szCs w:val="32"/>
        </w:rPr>
        <w:t>第五条</w:t>
      </w:r>
      <w:r>
        <w:rPr>
          <w:rFonts w:eastAsia="仿宋_GB2312" w:cs="Times New Roman"/>
          <w:bCs/>
          <w:sz w:val="32"/>
          <w:szCs w:val="32"/>
        </w:rPr>
        <w:t xml:space="preserve"> </w:t>
      </w:r>
      <w:r>
        <w:rPr>
          <w:rFonts w:ascii="Times New Roman" w:eastAsia="仿宋_GB2312" w:hAnsi="Times New Roman" w:cs="Times New Roman"/>
          <w:bCs/>
          <w:sz w:val="32"/>
          <w:szCs w:val="32"/>
        </w:rPr>
        <w:t>非投资性外商投资企业以人民币形式（直接结汇所得人民币或结汇</w:t>
      </w:r>
      <w:proofErr w:type="gramStart"/>
      <w:r>
        <w:rPr>
          <w:rFonts w:ascii="Times New Roman" w:eastAsia="仿宋_GB2312" w:hAnsi="Times New Roman" w:cs="Times New Roman"/>
          <w:bCs/>
          <w:sz w:val="32"/>
          <w:szCs w:val="32"/>
        </w:rPr>
        <w:t>待支付</w:t>
      </w:r>
      <w:proofErr w:type="gramEnd"/>
      <w:r>
        <w:rPr>
          <w:rFonts w:ascii="Times New Roman" w:eastAsia="仿宋_GB2312" w:hAnsi="Times New Roman" w:cs="Times New Roman"/>
          <w:bCs/>
          <w:sz w:val="32"/>
          <w:szCs w:val="32"/>
        </w:rPr>
        <w:t>账户内的人民币）进行境内再投资，被投资企业应开立结汇</w:t>
      </w:r>
      <w:proofErr w:type="gramStart"/>
      <w:r>
        <w:rPr>
          <w:rFonts w:ascii="Times New Roman" w:eastAsia="仿宋_GB2312" w:hAnsi="Times New Roman" w:cs="Times New Roman"/>
          <w:bCs/>
          <w:sz w:val="32"/>
          <w:szCs w:val="32"/>
        </w:rPr>
        <w:t>待支付账户接收再</w:t>
      </w:r>
      <w:proofErr w:type="gramEnd"/>
      <w:r>
        <w:rPr>
          <w:rFonts w:ascii="Times New Roman" w:eastAsia="仿宋_GB2312" w:hAnsi="Times New Roman" w:cs="Times New Roman"/>
          <w:bCs/>
          <w:sz w:val="32"/>
          <w:szCs w:val="32"/>
        </w:rPr>
        <w:t>投资资金。涉及股权出让交易的，相关人民币资金可直接划转至股权出让机构的境内人民币账户。</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bCs/>
          <w:sz w:val="32"/>
          <w:szCs w:val="32"/>
        </w:rPr>
        <w:t>第六条</w:t>
      </w:r>
      <w:r>
        <w:rPr>
          <w:rFonts w:eastAsia="仿宋_GB2312" w:cs="Times New Roman"/>
          <w:bCs/>
          <w:sz w:val="32"/>
          <w:szCs w:val="32"/>
        </w:rPr>
        <w:t xml:space="preserve"> </w:t>
      </w:r>
      <w:r>
        <w:rPr>
          <w:rFonts w:ascii="Times New Roman" w:eastAsia="仿宋_GB2312" w:hAnsi="Times New Roman" w:cs="Times New Roman"/>
          <w:bCs/>
          <w:sz w:val="32"/>
          <w:szCs w:val="32"/>
        </w:rPr>
        <w:t>外商投资企业办理境内再投资资金划出时，应向银行提交以下材料：</w:t>
      </w:r>
    </w:p>
    <w:p w:rsidR="00873DBA" w:rsidRDefault="00873DBA" w:rsidP="00873DBA">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（一）《试点地区境内再投资业务申请表》（见附件）；</w:t>
      </w:r>
    </w:p>
    <w:p w:rsidR="00873DBA" w:rsidRDefault="00873DBA" w:rsidP="00873DBA">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（二）境内再投资相关真实性证明材料（投资合同、协议或企业有关权力机构再投资相关决议等）。</w:t>
      </w:r>
    </w:p>
    <w:p w:rsidR="00873DBA" w:rsidRDefault="00873DBA" w:rsidP="00873DBA">
      <w:pPr>
        <w:autoSpaceDE w:val="0"/>
        <w:ind w:firstLineChars="200" w:firstLine="640"/>
        <w:textAlignment w:val="baseline"/>
        <w:rPr>
          <w:rFonts w:ascii="Times New Roman" w:eastAsia="仿宋_GB2312" w:hAnsi="Times New Roman" w:cs="Times New Roman"/>
          <w:bCs/>
          <w:sz w:val="32"/>
          <w:szCs w:val="32"/>
        </w:rPr>
      </w:pPr>
      <w:r>
        <w:rPr>
          <w:rFonts w:ascii="Times New Roman" w:eastAsia="仿宋_GB2312" w:hAnsi="Times New Roman" w:cs="Times New Roman"/>
          <w:bCs/>
          <w:sz w:val="32"/>
          <w:szCs w:val="32"/>
        </w:rPr>
        <w:t>银行审核材料无误并确认资金接收方注册</w:t>
      </w:r>
      <w:proofErr w:type="gramStart"/>
      <w:r>
        <w:rPr>
          <w:rFonts w:ascii="Times New Roman" w:eastAsia="仿宋_GB2312" w:hAnsi="Times New Roman" w:cs="Times New Roman"/>
          <w:bCs/>
          <w:sz w:val="32"/>
          <w:szCs w:val="32"/>
        </w:rPr>
        <w:t>在</w:t>
      </w:r>
      <w:r>
        <w:rPr>
          <w:rFonts w:ascii="Times New Roman" w:eastAsia="仿宋_GB2312" w:hAnsi="Times New Roman" w:cs="Times New Roman" w:hint="eastAsia"/>
          <w:bCs/>
          <w:sz w:val="32"/>
          <w:szCs w:val="32"/>
        </w:rPr>
        <w:t>雄安新区</w:t>
      </w:r>
      <w:proofErr w:type="gramEnd"/>
      <w:r>
        <w:rPr>
          <w:rFonts w:ascii="Times New Roman" w:eastAsia="仿宋_GB2312" w:hAnsi="Times New Roman" w:cs="Times New Roman"/>
          <w:bCs/>
          <w:sz w:val="32"/>
          <w:szCs w:val="32"/>
        </w:rPr>
        <w:t>内、划出资金规模与再投资实际投资规模相匹配后，办理再投资资金划出。如发现异常或涉嫌违规的，银行应停止办理资金划出并及时</w:t>
      </w:r>
      <w:proofErr w:type="gramStart"/>
      <w:r>
        <w:rPr>
          <w:rFonts w:ascii="Times New Roman" w:eastAsia="仿宋_GB2312" w:hAnsi="Times New Roman" w:cs="Times New Roman"/>
          <w:bCs/>
          <w:sz w:val="32"/>
          <w:szCs w:val="32"/>
        </w:rPr>
        <w:t>向</w:t>
      </w:r>
      <w:r>
        <w:rPr>
          <w:rFonts w:ascii="Times New Roman" w:eastAsia="仿宋_GB2312" w:hAnsi="Times New Roman" w:cs="Times New Roman" w:hint="eastAsia"/>
          <w:bCs/>
          <w:sz w:val="32"/>
          <w:szCs w:val="32"/>
        </w:rPr>
        <w:t>雄安</w:t>
      </w:r>
      <w:proofErr w:type="gramEnd"/>
      <w:r>
        <w:rPr>
          <w:rFonts w:ascii="Times New Roman" w:eastAsia="仿宋_GB2312" w:hAnsi="Times New Roman" w:cs="Times New Roman" w:hint="eastAsia"/>
          <w:bCs/>
          <w:sz w:val="32"/>
          <w:szCs w:val="32"/>
        </w:rPr>
        <w:t>新区分局</w:t>
      </w:r>
      <w:r>
        <w:rPr>
          <w:rFonts w:ascii="Times New Roman" w:eastAsia="仿宋_GB2312" w:hAnsi="Times New Roman" w:cs="Times New Roman"/>
          <w:bCs/>
          <w:sz w:val="32"/>
          <w:szCs w:val="32"/>
        </w:rPr>
        <w:t>报告。</w:t>
      </w:r>
    </w:p>
    <w:p w:rsidR="00873DBA" w:rsidRPr="003E1D46" w:rsidRDefault="00873DBA" w:rsidP="00873DBA">
      <w:pPr>
        <w:autoSpaceDE w:val="0"/>
        <w:ind w:firstLineChars="200" w:firstLine="640"/>
        <w:textAlignment w:val="baseline"/>
        <w:rPr>
          <w:rFonts w:ascii="仿宋_GB2312" w:eastAsia="仿宋_GB2312" w:hAnsi="Times New Roman" w:cs="Times New Roman"/>
          <w:bCs/>
          <w:sz w:val="32"/>
          <w:szCs w:val="32"/>
        </w:rPr>
      </w:pPr>
      <w:r w:rsidRPr="003E1D46">
        <w:rPr>
          <w:rFonts w:ascii="仿宋_GB2312" w:eastAsia="仿宋_GB2312" w:hAnsi="Times New Roman" w:cs="Times New Roman" w:hint="eastAsia"/>
          <w:bCs/>
          <w:sz w:val="32"/>
          <w:szCs w:val="32"/>
        </w:rPr>
        <w:t>银行应按照数据采集规范相关要求报送账户结汇或境内划转信息。对接收境内再投资</w:t>
      </w:r>
      <w:proofErr w:type="gramStart"/>
      <w:r w:rsidRPr="003E1D46">
        <w:rPr>
          <w:rFonts w:ascii="仿宋_GB2312" w:eastAsia="仿宋_GB2312" w:hAnsi="Times New Roman" w:cs="Times New Roman" w:hint="eastAsia"/>
          <w:bCs/>
          <w:sz w:val="32"/>
          <w:szCs w:val="32"/>
        </w:rPr>
        <w:t>免登记</w:t>
      </w:r>
      <w:proofErr w:type="gramEnd"/>
      <w:r w:rsidRPr="003E1D46">
        <w:rPr>
          <w:rFonts w:ascii="仿宋_GB2312" w:eastAsia="仿宋_GB2312" w:hAnsi="Times New Roman" w:cs="Times New Roman" w:hint="eastAsia"/>
          <w:bCs/>
          <w:sz w:val="32"/>
          <w:szCs w:val="32"/>
        </w:rPr>
        <w:t>试点业务，如报送账户结汇信息需在“结汇详细用途”内标明“再投资免登记”，如报送境内划转信息需在“发票号”内标明“再投资免登记”。</w:t>
      </w:r>
    </w:p>
    <w:p w:rsidR="00873DBA" w:rsidRDefault="00873DBA" w:rsidP="00873DBA">
      <w:pPr>
        <w:adjustRightInd w:val="0"/>
        <w:snapToGrid w:val="0"/>
        <w:spacing w:line="360" w:lineRule="auto"/>
        <w:ind w:firstLineChars="200" w:firstLine="640"/>
        <w:rPr>
          <w:rFonts w:ascii="Times New Roman" w:eastAsia="仿宋_GB2312" w:hAnsi="Times New Roman" w:cs="Times New Roman"/>
          <w:bCs/>
          <w:sz w:val="32"/>
          <w:szCs w:val="32"/>
        </w:rPr>
      </w:pPr>
      <w:r>
        <w:rPr>
          <w:rFonts w:eastAsia="仿宋_GB2312" w:cs="Times New Roman"/>
          <w:bCs/>
          <w:sz w:val="32"/>
          <w:szCs w:val="32"/>
        </w:rPr>
        <w:t>第七条</w:t>
      </w:r>
      <w:r>
        <w:rPr>
          <w:rFonts w:eastAsia="仿宋_GB2312" w:cs="Times New Roman"/>
          <w:bCs/>
          <w:sz w:val="32"/>
          <w:szCs w:val="32"/>
        </w:rPr>
        <w:t xml:space="preserve"> </w:t>
      </w:r>
      <w:r>
        <w:rPr>
          <w:rFonts w:ascii="Times New Roman" w:eastAsia="仿宋_GB2312" w:hAnsi="Times New Roman" w:cs="Times New Roman"/>
          <w:bCs/>
          <w:sz w:val="32"/>
          <w:szCs w:val="32"/>
        </w:rPr>
        <w:t>资金接收方</w:t>
      </w:r>
      <w:r>
        <w:rPr>
          <w:rFonts w:eastAsia="仿宋_GB2312" w:cs="Times New Roman"/>
          <w:bCs/>
          <w:sz w:val="32"/>
          <w:szCs w:val="32"/>
        </w:rPr>
        <w:t>因接收</w:t>
      </w:r>
      <w:r>
        <w:rPr>
          <w:rFonts w:ascii="Times New Roman" w:eastAsia="仿宋_GB2312" w:hAnsi="Times New Roman" w:cs="Times New Roman"/>
          <w:bCs/>
          <w:sz w:val="32"/>
          <w:szCs w:val="32"/>
        </w:rPr>
        <w:t>外商投资企业境内再投资</w:t>
      </w:r>
      <w:r>
        <w:rPr>
          <w:rFonts w:eastAsia="仿宋_GB2312" w:cs="Times New Roman"/>
          <w:bCs/>
          <w:sz w:val="32"/>
          <w:szCs w:val="32"/>
        </w:rPr>
        <w:t>资金</w:t>
      </w:r>
      <w:r>
        <w:rPr>
          <w:rFonts w:ascii="Times New Roman" w:eastAsia="仿宋_GB2312" w:hAnsi="Times New Roman" w:cs="Times New Roman"/>
          <w:bCs/>
          <w:sz w:val="32"/>
          <w:szCs w:val="32"/>
        </w:rPr>
        <w:t>开立</w:t>
      </w:r>
      <w:r>
        <w:rPr>
          <w:rFonts w:eastAsia="仿宋_GB2312" w:cs="Times New Roman" w:hint="eastAsia"/>
          <w:bCs/>
          <w:sz w:val="32"/>
          <w:szCs w:val="32"/>
        </w:rPr>
        <w:t>相关</w:t>
      </w:r>
      <w:r>
        <w:rPr>
          <w:rFonts w:ascii="Times New Roman" w:eastAsia="仿宋_GB2312" w:hAnsi="Times New Roman" w:cs="Times New Roman"/>
          <w:bCs/>
          <w:sz w:val="32"/>
          <w:szCs w:val="32"/>
        </w:rPr>
        <w:t>外汇账户或</w:t>
      </w:r>
      <w:r>
        <w:rPr>
          <w:rFonts w:eastAsia="仿宋_GB2312" w:cs="Times New Roman" w:hint="eastAsia"/>
          <w:bCs/>
          <w:sz w:val="32"/>
          <w:szCs w:val="32"/>
        </w:rPr>
        <w:t>结汇</w:t>
      </w:r>
      <w:proofErr w:type="gramStart"/>
      <w:r>
        <w:rPr>
          <w:rFonts w:eastAsia="仿宋_GB2312" w:cs="Times New Roman" w:hint="eastAsia"/>
          <w:bCs/>
          <w:sz w:val="32"/>
          <w:szCs w:val="32"/>
        </w:rPr>
        <w:t>待支付</w:t>
      </w:r>
      <w:proofErr w:type="gramEnd"/>
      <w:r>
        <w:rPr>
          <w:rFonts w:eastAsia="仿宋_GB2312" w:cs="Times New Roman" w:hint="eastAsia"/>
          <w:bCs/>
          <w:sz w:val="32"/>
          <w:szCs w:val="32"/>
        </w:rPr>
        <w:t>账户</w:t>
      </w:r>
      <w:r>
        <w:rPr>
          <w:rFonts w:ascii="Times New Roman" w:eastAsia="仿宋_GB2312" w:hAnsi="Times New Roman" w:cs="Times New Roman"/>
          <w:bCs/>
          <w:sz w:val="32"/>
          <w:szCs w:val="32"/>
        </w:rPr>
        <w:t>时，应向银行提交以</w:t>
      </w:r>
      <w:r>
        <w:rPr>
          <w:rFonts w:ascii="Times New Roman" w:eastAsia="仿宋_GB2312" w:hAnsi="Times New Roman" w:cs="Times New Roman"/>
          <w:bCs/>
          <w:sz w:val="32"/>
          <w:szCs w:val="32"/>
        </w:rPr>
        <w:lastRenderedPageBreak/>
        <w:t>下材料：</w:t>
      </w:r>
    </w:p>
    <w:p w:rsidR="00873DBA" w:rsidRDefault="00873DBA" w:rsidP="00873DBA">
      <w:pPr>
        <w:numPr>
          <w:ilvl w:val="0"/>
          <w:numId w:val="1"/>
        </w:numPr>
        <w:adjustRightInd w:val="0"/>
        <w:snapToGrid w:val="0"/>
        <w:spacing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《试点地区境内再投资业务申请表》；</w:t>
      </w:r>
    </w:p>
    <w:p w:rsidR="00873DBA" w:rsidRDefault="00873DBA" w:rsidP="00873DBA">
      <w:pPr>
        <w:numPr>
          <w:ilvl w:val="0"/>
          <w:numId w:val="1"/>
        </w:numPr>
        <w:adjustRightInd w:val="0"/>
        <w:snapToGrid w:val="0"/>
        <w:spacing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资金接收方加盖单位公章的营业执照复印件。</w:t>
      </w:r>
    </w:p>
    <w:p w:rsidR="00873DBA" w:rsidRDefault="00873DBA" w:rsidP="00873DBA">
      <w:pPr>
        <w:adjustRightInd w:val="0"/>
        <w:snapToGrid w:val="0"/>
        <w:spacing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银行办理再投资资金入账，还需确认划入资金方与资金接收方的商业关系真实、合</w:t>
      </w:r>
      <w:proofErr w:type="gramStart"/>
      <w:r>
        <w:rPr>
          <w:rFonts w:ascii="Times New Roman" w:eastAsia="仿宋_GB2312" w:hAnsi="Times New Roman" w:cs="Times New Roman"/>
          <w:bCs/>
          <w:sz w:val="32"/>
          <w:szCs w:val="32"/>
        </w:rPr>
        <w:t>规</w:t>
      </w:r>
      <w:proofErr w:type="gramEnd"/>
      <w:r>
        <w:rPr>
          <w:rFonts w:ascii="Times New Roman" w:eastAsia="仿宋_GB2312" w:hAnsi="Times New Roman" w:cs="Times New Roman"/>
          <w:bCs/>
          <w:sz w:val="32"/>
          <w:szCs w:val="32"/>
        </w:rPr>
        <w:t>。</w:t>
      </w:r>
    </w:p>
    <w:p w:rsidR="00873DBA" w:rsidRDefault="00873DBA" w:rsidP="00873DBA">
      <w:pPr>
        <w:adjustRightInd w:val="0"/>
        <w:snapToGrid w:val="0"/>
        <w:spacing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银行应做好资金流向和用途监测工作，发现存在异常或涉嫌违规的，应暂停办理相关资金汇划，并</w:t>
      </w:r>
      <w:proofErr w:type="gramStart"/>
      <w:r>
        <w:rPr>
          <w:rFonts w:ascii="Times New Roman" w:eastAsia="仿宋_GB2312" w:hAnsi="Times New Roman" w:cs="Times New Roman"/>
          <w:bCs/>
          <w:sz w:val="32"/>
          <w:szCs w:val="32"/>
        </w:rPr>
        <w:t>报告</w:t>
      </w:r>
      <w:r>
        <w:rPr>
          <w:rFonts w:ascii="Times New Roman" w:eastAsia="仿宋_GB2312" w:hAnsi="Times New Roman" w:cs="Times New Roman" w:hint="eastAsia"/>
          <w:bCs/>
          <w:sz w:val="32"/>
          <w:szCs w:val="32"/>
        </w:rPr>
        <w:t>雄安新区</w:t>
      </w:r>
      <w:proofErr w:type="gramEnd"/>
      <w:r>
        <w:rPr>
          <w:rFonts w:ascii="Times New Roman" w:eastAsia="仿宋_GB2312" w:hAnsi="Times New Roman" w:cs="Times New Roman" w:hint="eastAsia"/>
          <w:bCs/>
          <w:sz w:val="32"/>
          <w:szCs w:val="32"/>
        </w:rPr>
        <w:t>分局</w:t>
      </w:r>
      <w:r>
        <w:rPr>
          <w:rFonts w:ascii="Times New Roman" w:eastAsia="仿宋_GB2312" w:hAnsi="Times New Roman" w:cs="Times New Roman"/>
          <w:bCs/>
          <w:sz w:val="32"/>
          <w:szCs w:val="32"/>
        </w:rPr>
        <w:t>。</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bCs/>
          <w:sz w:val="32"/>
          <w:szCs w:val="32"/>
        </w:rPr>
        <w:t>第八条</w:t>
      </w:r>
      <w:r>
        <w:rPr>
          <w:rFonts w:eastAsia="仿宋_GB2312" w:cs="Times New Roman"/>
          <w:bCs/>
          <w:sz w:val="32"/>
          <w:szCs w:val="32"/>
        </w:rPr>
        <w:t xml:space="preserve"> </w:t>
      </w:r>
      <w:r>
        <w:rPr>
          <w:rFonts w:ascii="Times New Roman" w:eastAsia="仿宋_GB2312" w:hAnsi="Times New Roman" w:cs="Times New Roman"/>
          <w:bCs/>
          <w:sz w:val="32"/>
          <w:szCs w:val="32"/>
        </w:rPr>
        <w:t>境内个人接收外商投资企业境内再投资股权转让对价款的，无需办理再投资登记，相关资金可以直接划转至境内个人的境内人民币账户。</w:t>
      </w:r>
    </w:p>
    <w:p w:rsidR="00873DBA" w:rsidRDefault="00873DBA" w:rsidP="00873DBA">
      <w:pPr>
        <w:ind w:firstLineChars="200" w:firstLine="640"/>
        <w:rPr>
          <w:rFonts w:ascii="Times New Roman" w:eastAsia="仿宋_GB2312" w:hAnsi="Times New Roman" w:cs="Times New Roman"/>
          <w:sz w:val="32"/>
          <w:szCs w:val="32"/>
        </w:rPr>
      </w:pPr>
      <w:r>
        <w:rPr>
          <w:rFonts w:eastAsia="仿宋_GB2312" w:cs="Times New Roman"/>
          <w:bCs/>
          <w:sz w:val="32"/>
          <w:szCs w:val="32"/>
        </w:rPr>
        <w:t>第九条</w:t>
      </w:r>
      <w:r>
        <w:rPr>
          <w:rFonts w:eastAsia="仿宋_GB2312" w:cs="Times New Roman"/>
          <w:bCs/>
          <w:sz w:val="32"/>
          <w:szCs w:val="32"/>
        </w:rPr>
        <w:t xml:space="preserve"> </w:t>
      </w:r>
      <w:r>
        <w:rPr>
          <w:rFonts w:ascii="Times New Roman" w:eastAsia="仿宋_GB2312" w:hAnsi="Times New Roman" w:cs="Times New Roman"/>
          <w:kern w:val="0"/>
          <w:sz w:val="32"/>
          <w:szCs w:val="32"/>
        </w:rPr>
        <w:t>被投资企业使用接收到的外商投资企业境内</w:t>
      </w:r>
      <w:r>
        <w:rPr>
          <w:rFonts w:ascii="Times New Roman" w:eastAsia="仿宋_GB2312" w:hAnsi="Times New Roman" w:cs="Times New Roman"/>
          <w:sz w:val="32"/>
          <w:szCs w:val="32"/>
        </w:rPr>
        <w:t>再投资资金继续在境内开展再投资的，按照本实施细则办理。</w:t>
      </w:r>
    </w:p>
    <w:p w:rsidR="00873DBA" w:rsidRDefault="00873DBA" w:rsidP="00873DBA">
      <w:pPr>
        <w:ind w:firstLineChars="200" w:firstLine="640"/>
        <w:rPr>
          <w:rFonts w:ascii="Times New Roman" w:eastAsia="仿宋_GB2312" w:hAnsi="Times New Roman" w:cs="Times New Roman"/>
          <w:bCs/>
          <w:sz w:val="32"/>
          <w:szCs w:val="32"/>
        </w:rPr>
      </w:pPr>
      <w:r>
        <w:rPr>
          <w:rFonts w:eastAsia="仿宋_GB2312" w:cs="Times New Roman"/>
          <w:sz w:val="32"/>
          <w:szCs w:val="32"/>
        </w:rPr>
        <w:t>第十条</w:t>
      </w:r>
      <w:r>
        <w:rPr>
          <w:rFonts w:eastAsia="仿宋_GB2312" w:cs="Times New Roman"/>
          <w:sz w:val="32"/>
          <w:szCs w:val="32"/>
        </w:rPr>
        <w:t xml:space="preserve"> </w:t>
      </w:r>
      <w:r>
        <w:rPr>
          <w:rFonts w:ascii="Times New Roman" w:eastAsia="仿宋_GB2312" w:hAnsi="Times New Roman" w:cs="Times New Roman"/>
          <w:bCs/>
          <w:sz w:val="32"/>
          <w:szCs w:val="32"/>
        </w:rPr>
        <w:t>其它未明确事项，适用现行外汇管理规定。</w:t>
      </w:r>
    </w:p>
    <w:p w:rsidR="00873DBA" w:rsidRDefault="00873DBA" w:rsidP="00873DBA">
      <w:pPr>
        <w:rPr>
          <w:rFonts w:ascii="Times New Roman" w:hAnsi="Times New Roman" w:cs="Times New Roman"/>
          <w:kern w:val="0"/>
          <w:sz w:val="30"/>
          <w:szCs w:val="30"/>
        </w:rPr>
      </w:pPr>
      <w:r>
        <w:rPr>
          <w:rFonts w:ascii="Times New Roman" w:eastAsia="仿宋_GB2312" w:hAnsi="Times New Roman" w:cs="Times New Roman"/>
          <w:bCs/>
          <w:sz w:val="32"/>
          <w:szCs w:val="32"/>
        </w:rPr>
        <w:br w:type="page"/>
      </w:r>
      <w:r>
        <w:rPr>
          <w:rFonts w:ascii="Times New Roman" w:hAnsi="Times New Roman" w:cs="Times New Roman"/>
          <w:kern w:val="0"/>
          <w:sz w:val="28"/>
          <w:szCs w:val="28"/>
        </w:rPr>
        <w:lastRenderedPageBreak/>
        <w:t>附</w:t>
      </w:r>
      <w:r>
        <w:rPr>
          <w:rFonts w:cs="Times New Roman"/>
          <w:kern w:val="0"/>
          <w:sz w:val="28"/>
          <w:szCs w:val="28"/>
        </w:rPr>
        <w:t>表</w:t>
      </w:r>
    </w:p>
    <w:p w:rsidR="00873DBA" w:rsidRDefault="00873DBA" w:rsidP="00873DBA">
      <w:pPr>
        <w:jc w:val="center"/>
        <w:rPr>
          <w:rFonts w:ascii="Times New Roman" w:hAnsi="Times New Roman" w:cs="Times New Roman"/>
          <w:b/>
          <w:kern w:val="0"/>
          <w:sz w:val="24"/>
          <w:szCs w:val="24"/>
        </w:rPr>
      </w:pPr>
      <w:r>
        <w:rPr>
          <w:rFonts w:ascii="Times New Roman" w:hAnsi="Times New Roman" w:cs="Times New Roman"/>
          <w:b/>
          <w:kern w:val="0"/>
          <w:sz w:val="24"/>
          <w:szCs w:val="24"/>
        </w:rPr>
        <w:t>《试点地区境内再投资业务申请表》</w:t>
      </w:r>
    </w:p>
    <w:tbl>
      <w:tblPr>
        <w:tblW w:w="89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70"/>
        <w:gridCol w:w="24"/>
        <w:gridCol w:w="2315"/>
        <w:gridCol w:w="2110"/>
        <w:gridCol w:w="2439"/>
      </w:tblGrid>
      <w:tr w:rsidR="00873DBA" w:rsidTr="00805E59">
        <w:trPr>
          <w:trHeight w:hRule="exact" w:val="510"/>
          <w:jc w:val="center"/>
        </w:trPr>
        <w:tc>
          <w:tcPr>
            <w:tcW w:w="2070" w:type="dxa"/>
            <w:vAlign w:val="center"/>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一、申请事项</w:t>
            </w:r>
          </w:p>
        </w:tc>
        <w:tc>
          <w:tcPr>
            <w:tcW w:w="6888" w:type="dxa"/>
            <w:gridSpan w:val="4"/>
            <w:vAlign w:val="center"/>
          </w:tcPr>
          <w:p w:rsidR="00873DBA" w:rsidRDefault="00873DBA" w:rsidP="00805E59">
            <w:pPr>
              <w:snapToGrid w:val="0"/>
              <w:rPr>
                <w:rFonts w:ascii="Times New Roman" w:eastAsia="黑体" w:hAnsi="Times New Roman" w:cs="Times New Roman"/>
                <w:bCs/>
                <w:szCs w:val="24"/>
              </w:rPr>
            </w:pPr>
            <w:r>
              <w:rPr>
                <w:rFonts w:ascii="Times New Roman" w:hAnsi="Times New Roman" w:cs="Times New Roman"/>
                <w:sz w:val="32"/>
                <w:szCs w:val="32"/>
              </w:rPr>
              <w:t>□</w:t>
            </w:r>
            <w:r>
              <w:rPr>
                <w:rFonts w:ascii="Times New Roman" w:hAnsi="Times New Roman" w:cs="Times New Roman"/>
                <w:sz w:val="18"/>
                <w:szCs w:val="18"/>
              </w:rPr>
              <w:t>账户开立</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再投资资金划出</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再投资资金入账</w:t>
            </w:r>
          </w:p>
        </w:tc>
      </w:tr>
      <w:tr w:rsidR="00873DBA" w:rsidTr="00805E59">
        <w:trPr>
          <w:trHeight w:hRule="exact" w:val="510"/>
          <w:jc w:val="center"/>
        </w:trPr>
        <w:tc>
          <w:tcPr>
            <w:tcW w:w="8958" w:type="dxa"/>
            <w:gridSpan w:val="5"/>
            <w:vAlign w:val="center"/>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二、开展再投资企业基本情况</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企业代码</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企业名称</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企业性质</w:t>
            </w:r>
          </w:p>
        </w:tc>
        <w:tc>
          <w:tcPr>
            <w:tcW w:w="6864" w:type="dxa"/>
            <w:gridSpan w:val="3"/>
            <w:vAlign w:val="center"/>
          </w:tcPr>
          <w:p w:rsidR="00873DBA" w:rsidRDefault="00873DBA" w:rsidP="00805E59">
            <w:pPr>
              <w:snapToGrid w:val="0"/>
              <w:jc w:val="left"/>
              <w:rPr>
                <w:rFonts w:ascii="Times New Roman" w:hAnsi="Times New Roman" w:cs="Times New Roman"/>
                <w:b/>
                <w:sz w:val="18"/>
                <w:szCs w:val="24"/>
              </w:rPr>
            </w:pPr>
            <w:r>
              <w:rPr>
                <w:rFonts w:ascii="Times New Roman" w:hAnsi="Times New Roman" w:cs="Times New Roman"/>
                <w:sz w:val="32"/>
                <w:szCs w:val="32"/>
              </w:rPr>
              <w:t>□</w:t>
            </w:r>
            <w:r>
              <w:rPr>
                <w:rFonts w:ascii="Times New Roman" w:hAnsi="Times New Roman" w:cs="Times New Roman"/>
                <w:sz w:val="18"/>
                <w:szCs w:val="18"/>
              </w:rPr>
              <w:t>投资性外商投资企业</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非投资性外商投资企业</w:t>
            </w:r>
            <w:r w:rsidR="003E1D46">
              <w:rPr>
                <w:rFonts w:ascii="Times New Roman" w:hAnsi="Times New Roman" w:cs="Times New Roman" w:hint="eastAsia"/>
                <w:sz w:val="18"/>
                <w:szCs w:val="18"/>
              </w:rPr>
              <w:t xml:space="preserve">   </w:t>
            </w:r>
            <w:r>
              <w:rPr>
                <w:rFonts w:ascii="Times New Roman" w:hAnsi="Times New Roman" w:cs="Times New Roman"/>
                <w:sz w:val="32"/>
                <w:szCs w:val="32"/>
              </w:rPr>
              <w:t>□</w:t>
            </w:r>
            <w:r>
              <w:rPr>
                <w:rFonts w:ascii="Times New Roman" w:hAnsi="Times New Roman" w:cs="Times New Roman" w:hint="eastAsia"/>
                <w:sz w:val="18"/>
                <w:szCs w:val="18"/>
              </w:rPr>
              <w:t>其他</w:t>
            </w:r>
          </w:p>
        </w:tc>
      </w:tr>
      <w:tr w:rsidR="00873DBA" w:rsidTr="00805E59">
        <w:trPr>
          <w:trHeight w:hRule="exact" w:val="510"/>
          <w:jc w:val="center"/>
        </w:trPr>
        <w:tc>
          <w:tcPr>
            <w:tcW w:w="8958" w:type="dxa"/>
            <w:gridSpan w:val="5"/>
            <w:vAlign w:val="center"/>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三、被投资企业基本情况</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主体代码</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主体名称</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经营范围</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所属行业</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注册地址</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是否在试点地区范围内</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r>
              <w:rPr>
                <w:rFonts w:ascii="Times New Roman" w:hAnsi="Times New Roman" w:cs="Times New Roman"/>
                <w:sz w:val="32"/>
                <w:szCs w:val="32"/>
              </w:rPr>
              <w:t>□</w:t>
            </w:r>
            <w:r>
              <w:rPr>
                <w:rFonts w:ascii="Times New Roman" w:hAnsi="Times New Roman" w:cs="Times New Roman"/>
                <w:sz w:val="18"/>
                <w:szCs w:val="18"/>
              </w:rPr>
              <w:t>是</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否</w:t>
            </w:r>
          </w:p>
        </w:tc>
      </w:tr>
      <w:tr w:rsidR="00873DBA" w:rsidTr="00805E59">
        <w:trPr>
          <w:trHeight w:hRule="exact" w:val="510"/>
          <w:jc w:val="center"/>
        </w:trPr>
        <w:tc>
          <w:tcPr>
            <w:tcW w:w="8958" w:type="dxa"/>
            <w:gridSpan w:val="5"/>
            <w:vAlign w:val="center"/>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四、股权出让方基本情况</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主体代码</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主体名称</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股权出让</w:t>
            </w:r>
            <w:proofErr w:type="gramStart"/>
            <w:r>
              <w:rPr>
                <w:rFonts w:ascii="Times New Roman" w:hAnsi="Times New Roman" w:cs="Times New Roman"/>
                <w:sz w:val="18"/>
                <w:szCs w:val="18"/>
              </w:rPr>
              <w:t>方性质</w:t>
            </w:r>
            <w:proofErr w:type="gramEnd"/>
          </w:p>
        </w:tc>
        <w:tc>
          <w:tcPr>
            <w:tcW w:w="6864" w:type="dxa"/>
            <w:gridSpan w:val="3"/>
            <w:vAlign w:val="center"/>
          </w:tcPr>
          <w:p w:rsidR="00873DBA" w:rsidRDefault="00873DBA" w:rsidP="00805E59">
            <w:pPr>
              <w:keepNext/>
              <w:keepLines/>
              <w:snapToGrid w:val="0"/>
              <w:jc w:val="left"/>
              <w:outlineLvl w:val="0"/>
              <w:rPr>
                <w:rFonts w:ascii="Times New Roman" w:hAnsi="Times New Roman" w:cs="Times New Roman"/>
                <w:b/>
                <w:sz w:val="18"/>
                <w:szCs w:val="24"/>
              </w:rPr>
            </w:pPr>
            <w:r>
              <w:rPr>
                <w:rFonts w:ascii="Times New Roman" w:hAnsi="Times New Roman" w:cs="Times New Roman"/>
                <w:sz w:val="32"/>
                <w:szCs w:val="32"/>
              </w:rPr>
              <w:t>□</w:t>
            </w:r>
            <w:r>
              <w:rPr>
                <w:rFonts w:ascii="Times New Roman" w:hAnsi="Times New Roman" w:cs="Times New Roman"/>
                <w:sz w:val="18"/>
                <w:szCs w:val="18"/>
              </w:rPr>
              <w:t>境内机构</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境内个人</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经营范围</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所属行业</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注册地址</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是否在试点地区范围内</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r>
              <w:rPr>
                <w:rFonts w:ascii="Times New Roman" w:hAnsi="Times New Roman" w:cs="Times New Roman"/>
                <w:sz w:val="32"/>
                <w:szCs w:val="32"/>
              </w:rPr>
              <w:t>□</w:t>
            </w:r>
            <w:r>
              <w:rPr>
                <w:rFonts w:ascii="Times New Roman" w:hAnsi="Times New Roman" w:cs="Times New Roman"/>
                <w:sz w:val="18"/>
                <w:szCs w:val="18"/>
              </w:rPr>
              <w:t>是</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否</w:t>
            </w:r>
          </w:p>
        </w:tc>
      </w:tr>
      <w:tr w:rsidR="00873DBA" w:rsidTr="00805E59">
        <w:trPr>
          <w:trHeight w:hRule="exact" w:val="510"/>
          <w:jc w:val="center"/>
        </w:trPr>
        <w:tc>
          <w:tcPr>
            <w:tcW w:w="8958" w:type="dxa"/>
            <w:gridSpan w:val="5"/>
            <w:vAlign w:val="center"/>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五、再投资情况</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开展再投资方式</w:t>
            </w:r>
          </w:p>
        </w:tc>
        <w:tc>
          <w:tcPr>
            <w:tcW w:w="6864" w:type="dxa"/>
            <w:gridSpan w:val="3"/>
            <w:vAlign w:val="center"/>
          </w:tcPr>
          <w:p w:rsidR="00873DBA" w:rsidRDefault="00873DBA" w:rsidP="00805E59">
            <w:pPr>
              <w:keepNext/>
              <w:keepLines/>
              <w:snapToGrid w:val="0"/>
              <w:jc w:val="left"/>
              <w:outlineLvl w:val="0"/>
              <w:rPr>
                <w:rFonts w:ascii="Times New Roman" w:hAnsi="Times New Roman" w:cs="Times New Roman"/>
                <w:b/>
                <w:sz w:val="18"/>
                <w:szCs w:val="24"/>
              </w:rPr>
            </w:pPr>
            <w:r>
              <w:rPr>
                <w:rFonts w:ascii="Times New Roman" w:hAnsi="Times New Roman" w:cs="Times New Roman"/>
                <w:sz w:val="32"/>
                <w:szCs w:val="32"/>
              </w:rPr>
              <w:t>□</w:t>
            </w:r>
            <w:r>
              <w:rPr>
                <w:rFonts w:ascii="Times New Roman" w:hAnsi="Times New Roman" w:cs="Times New Roman"/>
                <w:sz w:val="18"/>
                <w:szCs w:val="18"/>
              </w:rPr>
              <w:t>通过新设或增资进行境内再投资</w:t>
            </w:r>
            <w:r>
              <w:rPr>
                <w:rFonts w:ascii="Times New Roman" w:hAnsi="Times New Roman" w:cs="Times New Roman"/>
                <w:sz w:val="18"/>
                <w:szCs w:val="18"/>
              </w:rPr>
              <w:t xml:space="preserve">     </w:t>
            </w:r>
            <w:r>
              <w:rPr>
                <w:rFonts w:ascii="Times New Roman" w:hAnsi="Times New Roman" w:cs="Times New Roman"/>
                <w:sz w:val="32"/>
                <w:szCs w:val="32"/>
              </w:rPr>
              <w:t>□</w:t>
            </w:r>
            <w:r>
              <w:rPr>
                <w:rFonts w:ascii="Times New Roman" w:hAnsi="Times New Roman" w:cs="Times New Roman"/>
                <w:sz w:val="18"/>
                <w:szCs w:val="18"/>
              </w:rPr>
              <w:t>通过购买原股东股权进行境内再投资</w:t>
            </w: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再投资金额</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币种</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已划转金额</w:t>
            </w:r>
          </w:p>
        </w:tc>
        <w:tc>
          <w:tcPr>
            <w:tcW w:w="2315" w:type="dxa"/>
            <w:vAlign w:val="center"/>
          </w:tcPr>
          <w:p w:rsidR="00873DBA" w:rsidRDefault="00873DBA" w:rsidP="00805E59">
            <w:pPr>
              <w:keepNext/>
              <w:keepLines/>
              <w:snapToGrid w:val="0"/>
              <w:jc w:val="center"/>
              <w:outlineLvl w:val="0"/>
              <w:rPr>
                <w:rFonts w:ascii="Times New Roman" w:hAnsi="Times New Roman" w:cs="Times New Roman"/>
                <w:b/>
                <w:sz w:val="18"/>
                <w:szCs w:val="18"/>
              </w:rPr>
            </w:pPr>
          </w:p>
        </w:tc>
        <w:tc>
          <w:tcPr>
            <w:tcW w:w="2110" w:type="dxa"/>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本次划转金额</w:t>
            </w:r>
          </w:p>
        </w:tc>
        <w:tc>
          <w:tcPr>
            <w:tcW w:w="2439" w:type="dxa"/>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hRule="exact" w:val="510"/>
          <w:jc w:val="center"/>
        </w:trPr>
        <w:tc>
          <w:tcPr>
            <w:tcW w:w="2094" w:type="dxa"/>
            <w:gridSpan w:val="2"/>
            <w:vAlign w:val="center"/>
          </w:tcPr>
          <w:p w:rsidR="00873DBA" w:rsidRDefault="00873DBA" w:rsidP="00805E59">
            <w:pPr>
              <w:snapToGrid w:val="0"/>
              <w:jc w:val="center"/>
              <w:rPr>
                <w:rFonts w:ascii="Times New Roman" w:hAnsi="Times New Roman" w:cs="Times New Roman"/>
                <w:sz w:val="18"/>
                <w:szCs w:val="18"/>
              </w:rPr>
            </w:pPr>
            <w:r>
              <w:rPr>
                <w:rFonts w:ascii="Times New Roman" w:hAnsi="Times New Roman" w:cs="Times New Roman"/>
                <w:sz w:val="18"/>
                <w:szCs w:val="18"/>
              </w:rPr>
              <w:t>尚可划转金额</w:t>
            </w:r>
          </w:p>
        </w:tc>
        <w:tc>
          <w:tcPr>
            <w:tcW w:w="6864" w:type="dxa"/>
            <w:gridSpan w:val="3"/>
            <w:vAlign w:val="center"/>
          </w:tcPr>
          <w:p w:rsidR="00873DBA" w:rsidRDefault="00873DBA" w:rsidP="00805E59">
            <w:pPr>
              <w:keepNext/>
              <w:keepLines/>
              <w:snapToGrid w:val="0"/>
              <w:jc w:val="center"/>
              <w:outlineLvl w:val="0"/>
              <w:rPr>
                <w:rFonts w:ascii="Times New Roman" w:hAnsi="Times New Roman" w:cs="Times New Roman"/>
                <w:b/>
                <w:sz w:val="18"/>
                <w:szCs w:val="24"/>
              </w:rPr>
            </w:pPr>
          </w:p>
        </w:tc>
      </w:tr>
      <w:tr w:rsidR="00873DBA" w:rsidTr="00805E59">
        <w:trPr>
          <w:trHeight w:val="1046"/>
          <w:jc w:val="center"/>
        </w:trPr>
        <w:tc>
          <w:tcPr>
            <w:tcW w:w="8958" w:type="dxa"/>
            <w:gridSpan w:val="5"/>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六、备注（如以上表格内容不能完整反映登记信息，可在此栏中填写）</w:t>
            </w:r>
          </w:p>
        </w:tc>
      </w:tr>
      <w:tr w:rsidR="00873DBA" w:rsidTr="00805E59">
        <w:trPr>
          <w:trHeight w:val="2202"/>
          <w:jc w:val="center"/>
        </w:trPr>
        <w:tc>
          <w:tcPr>
            <w:tcW w:w="8958" w:type="dxa"/>
            <w:gridSpan w:val="5"/>
          </w:tcPr>
          <w:p w:rsidR="00873DBA" w:rsidRDefault="00873DBA" w:rsidP="00805E59">
            <w:pPr>
              <w:snapToGrid w:val="0"/>
              <w:rPr>
                <w:rFonts w:ascii="Times New Roman" w:eastAsia="黑体" w:hAnsi="Times New Roman" w:cs="Times New Roman"/>
                <w:bCs/>
                <w:szCs w:val="24"/>
              </w:rPr>
            </w:pPr>
            <w:r>
              <w:rPr>
                <w:rFonts w:ascii="Times New Roman" w:eastAsia="黑体" w:hAnsi="Times New Roman" w:cs="Times New Roman"/>
                <w:bCs/>
                <w:szCs w:val="24"/>
              </w:rPr>
              <w:t>七、承诺：请勾选</w:t>
            </w:r>
          </w:p>
          <w:p w:rsidR="00873DBA" w:rsidRDefault="00873DBA" w:rsidP="00805E59">
            <w:pPr>
              <w:snapToGrid w:val="0"/>
              <w:ind w:firstLineChars="100" w:firstLine="320"/>
              <w:rPr>
                <w:rFonts w:ascii="Times New Roman" w:hAnsi="Times New Roman" w:cs="Times New Roman"/>
                <w:b/>
                <w:sz w:val="18"/>
                <w:szCs w:val="21"/>
              </w:rPr>
            </w:pPr>
            <w:r>
              <w:rPr>
                <w:rFonts w:ascii="Times New Roman" w:hAnsi="Times New Roman" w:cs="Times New Roman"/>
                <w:sz w:val="32"/>
                <w:szCs w:val="32"/>
              </w:rPr>
              <w:t>□</w:t>
            </w:r>
            <w:r>
              <w:rPr>
                <w:rFonts w:ascii="Times New Roman" w:hAnsi="Times New Roman" w:cs="Times New Roman"/>
                <w:b/>
                <w:sz w:val="18"/>
                <w:szCs w:val="21"/>
              </w:rPr>
              <w:t>本人</w:t>
            </w:r>
            <w:r>
              <w:rPr>
                <w:rFonts w:ascii="Times New Roman" w:hAnsi="Times New Roman" w:cs="Times New Roman"/>
                <w:b/>
                <w:sz w:val="18"/>
                <w:szCs w:val="21"/>
              </w:rPr>
              <w:t>/</w:t>
            </w:r>
            <w:r>
              <w:rPr>
                <w:rFonts w:ascii="Times New Roman" w:hAnsi="Times New Roman" w:cs="Times New Roman"/>
                <w:b/>
                <w:sz w:val="18"/>
                <w:szCs w:val="21"/>
              </w:rPr>
              <w:t>本机构所填写的</w:t>
            </w:r>
            <w:r>
              <w:rPr>
                <w:rFonts w:ascii="Times New Roman" w:hAnsi="Times New Roman" w:cs="Times New Roman"/>
                <w:b/>
                <w:snapToGrid w:val="0"/>
                <w:kern w:val="0"/>
                <w:sz w:val="18"/>
                <w:szCs w:val="21"/>
              </w:rPr>
              <w:t>《试点地区境内再投资业务申请表》</w:t>
            </w:r>
            <w:r>
              <w:rPr>
                <w:rFonts w:ascii="Times New Roman" w:hAnsi="Times New Roman" w:cs="Times New Roman"/>
                <w:b/>
                <w:sz w:val="18"/>
                <w:szCs w:val="21"/>
              </w:rPr>
              <w:t>中各项内容及所提交的所有书面材料</w:t>
            </w:r>
            <w:proofErr w:type="gramStart"/>
            <w:r>
              <w:rPr>
                <w:rFonts w:ascii="Times New Roman" w:hAnsi="Times New Roman" w:cs="Times New Roman"/>
                <w:b/>
                <w:sz w:val="18"/>
                <w:szCs w:val="21"/>
              </w:rPr>
              <w:t>均真实</w:t>
            </w:r>
            <w:proofErr w:type="gramEnd"/>
            <w:r>
              <w:rPr>
                <w:rFonts w:ascii="Times New Roman" w:hAnsi="Times New Roman" w:cs="Times New Roman"/>
                <w:b/>
                <w:sz w:val="18"/>
                <w:szCs w:val="21"/>
              </w:rPr>
              <w:t>有效，本人</w:t>
            </w:r>
            <w:r>
              <w:rPr>
                <w:rFonts w:ascii="Times New Roman" w:hAnsi="Times New Roman" w:cs="Times New Roman"/>
                <w:b/>
                <w:sz w:val="18"/>
                <w:szCs w:val="21"/>
              </w:rPr>
              <w:t>/</w:t>
            </w:r>
            <w:r>
              <w:rPr>
                <w:rFonts w:ascii="Times New Roman" w:hAnsi="Times New Roman" w:cs="Times New Roman"/>
                <w:b/>
                <w:sz w:val="18"/>
                <w:szCs w:val="21"/>
              </w:rPr>
              <w:t>本机构保证所提交的各项表格、文件真实、准确、完整，否则本人</w:t>
            </w:r>
            <w:r>
              <w:rPr>
                <w:rFonts w:ascii="Times New Roman" w:hAnsi="Times New Roman" w:cs="Times New Roman"/>
                <w:b/>
                <w:sz w:val="18"/>
                <w:szCs w:val="21"/>
              </w:rPr>
              <w:t>/</w:t>
            </w:r>
            <w:r>
              <w:rPr>
                <w:rFonts w:ascii="Times New Roman" w:hAnsi="Times New Roman" w:cs="Times New Roman"/>
                <w:b/>
                <w:sz w:val="18"/>
                <w:szCs w:val="21"/>
              </w:rPr>
              <w:t>本机构将承担由此而导致的一切后果。</w:t>
            </w:r>
          </w:p>
          <w:p w:rsidR="00873DBA" w:rsidRDefault="00873DBA" w:rsidP="00805E59">
            <w:pPr>
              <w:snapToGrid w:val="0"/>
              <w:ind w:firstLineChars="100" w:firstLine="320"/>
              <w:rPr>
                <w:rFonts w:ascii="Times New Roman" w:hAnsi="Times New Roman" w:cs="Times New Roman"/>
                <w:b/>
                <w:sz w:val="18"/>
                <w:szCs w:val="21"/>
              </w:rPr>
            </w:pPr>
            <w:r>
              <w:rPr>
                <w:rFonts w:ascii="Times New Roman" w:hAnsi="Times New Roman" w:cs="Times New Roman"/>
                <w:sz w:val="32"/>
                <w:szCs w:val="32"/>
              </w:rPr>
              <w:t>□</w:t>
            </w:r>
            <w:r>
              <w:rPr>
                <w:rFonts w:ascii="Times New Roman" w:hAnsi="Times New Roman" w:cs="Times New Roman"/>
                <w:b/>
                <w:sz w:val="18"/>
                <w:szCs w:val="21"/>
              </w:rPr>
              <w:t>承诺再投资事项符合现行外资准入管理规定、所投项目真实合</w:t>
            </w:r>
            <w:proofErr w:type="gramStart"/>
            <w:r>
              <w:rPr>
                <w:rFonts w:ascii="Times New Roman" w:hAnsi="Times New Roman" w:cs="Times New Roman"/>
                <w:b/>
                <w:sz w:val="18"/>
                <w:szCs w:val="21"/>
              </w:rPr>
              <w:t>规</w:t>
            </w:r>
            <w:proofErr w:type="gramEnd"/>
            <w:r>
              <w:rPr>
                <w:rFonts w:ascii="Times New Roman" w:hAnsi="Times New Roman" w:cs="Times New Roman"/>
                <w:b/>
                <w:sz w:val="18"/>
                <w:szCs w:val="21"/>
              </w:rPr>
              <w:t>，如有不实，自行承担相关法律责任。</w:t>
            </w:r>
          </w:p>
          <w:p w:rsidR="00873DBA" w:rsidRDefault="00873DBA" w:rsidP="00805E59">
            <w:pPr>
              <w:snapToGrid w:val="0"/>
              <w:ind w:firstLineChars="200" w:firstLine="361"/>
              <w:rPr>
                <w:rFonts w:ascii="Times New Roman" w:hAnsi="Times New Roman" w:cs="Times New Roman"/>
                <w:b/>
                <w:bCs/>
                <w:sz w:val="18"/>
                <w:szCs w:val="24"/>
              </w:rPr>
            </w:pPr>
          </w:p>
          <w:p w:rsidR="00873DBA" w:rsidRDefault="00873DBA" w:rsidP="00805E59">
            <w:pPr>
              <w:snapToGrid w:val="0"/>
              <w:ind w:firstLineChars="200" w:firstLine="361"/>
              <w:rPr>
                <w:rFonts w:ascii="Times New Roman" w:hAnsi="Times New Roman" w:cs="Times New Roman"/>
                <w:b/>
                <w:bCs/>
                <w:sz w:val="18"/>
                <w:szCs w:val="24"/>
              </w:rPr>
            </w:pPr>
          </w:p>
          <w:p w:rsidR="00873DBA" w:rsidRDefault="00873DBA" w:rsidP="00805E59">
            <w:pPr>
              <w:snapToGrid w:val="0"/>
              <w:ind w:firstLineChars="200" w:firstLine="361"/>
              <w:rPr>
                <w:rFonts w:ascii="Times New Roman" w:hAnsi="Times New Roman" w:cs="Times New Roman"/>
                <w:b/>
                <w:bCs/>
                <w:sz w:val="18"/>
                <w:szCs w:val="24"/>
              </w:rPr>
            </w:pPr>
          </w:p>
          <w:p w:rsidR="00873DBA" w:rsidRDefault="00873DBA" w:rsidP="00805E59">
            <w:pPr>
              <w:snapToGrid w:val="0"/>
              <w:ind w:firstLineChars="200" w:firstLine="361"/>
              <w:rPr>
                <w:rFonts w:ascii="Times New Roman" w:hAnsi="Times New Roman" w:cs="Times New Roman"/>
                <w:b/>
                <w:bCs/>
                <w:sz w:val="18"/>
                <w:szCs w:val="24"/>
              </w:rPr>
            </w:pPr>
            <w:r>
              <w:rPr>
                <w:rFonts w:ascii="Times New Roman" w:hAnsi="Times New Roman" w:cs="Times New Roman"/>
                <w:b/>
                <w:bCs/>
                <w:sz w:val="18"/>
                <w:szCs w:val="24"/>
              </w:rPr>
              <w:t>本人</w:t>
            </w:r>
            <w:r>
              <w:rPr>
                <w:rFonts w:ascii="Times New Roman" w:hAnsi="Times New Roman" w:cs="Times New Roman"/>
                <w:b/>
                <w:bCs/>
                <w:sz w:val="18"/>
                <w:szCs w:val="24"/>
              </w:rPr>
              <w:t>/</w:t>
            </w:r>
            <w:r>
              <w:rPr>
                <w:rFonts w:ascii="Times New Roman" w:hAnsi="Times New Roman" w:cs="Times New Roman"/>
                <w:b/>
                <w:bCs/>
                <w:sz w:val="18"/>
                <w:szCs w:val="24"/>
              </w:rPr>
              <w:t>法定代表人签字或盖章（或授权委托人签字或盖章）</w:t>
            </w:r>
            <w:r>
              <w:rPr>
                <w:rFonts w:ascii="Times New Roman" w:hAnsi="Times New Roman" w:cs="Times New Roman"/>
                <w:b/>
                <w:bCs/>
                <w:sz w:val="18"/>
                <w:szCs w:val="24"/>
              </w:rPr>
              <w:t xml:space="preserve">:            </w:t>
            </w:r>
            <w:r>
              <w:rPr>
                <w:rFonts w:ascii="Times New Roman" w:hAnsi="Times New Roman" w:cs="Times New Roman"/>
                <w:b/>
                <w:bCs/>
                <w:sz w:val="18"/>
                <w:szCs w:val="24"/>
              </w:rPr>
              <w:t>单位公章：</w:t>
            </w:r>
          </w:p>
          <w:p w:rsidR="00873DBA" w:rsidRDefault="00873DBA" w:rsidP="00805E59">
            <w:pPr>
              <w:snapToGrid w:val="0"/>
              <w:ind w:firstLineChars="200" w:firstLine="361"/>
              <w:rPr>
                <w:rFonts w:ascii="Times New Roman" w:hAnsi="Times New Roman" w:cs="Times New Roman"/>
                <w:b/>
                <w:bCs/>
                <w:sz w:val="18"/>
                <w:szCs w:val="24"/>
              </w:rPr>
            </w:pPr>
          </w:p>
          <w:p w:rsidR="00873DBA" w:rsidRDefault="00873DBA" w:rsidP="00805E59">
            <w:pPr>
              <w:snapToGrid w:val="0"/>
              <w:ind w:firstLineChars="3379" w:firstLine="6106"/>
              <w:rPr>
                <w:rFonts w:ascii="Times New Roman" w:hAnsi="Times New Roman" w:cs="Times New Roman"/>
                <w:b/>
                <w:sz w:val="18"/>
                <w:szCs w:val="21"/>
              </w:rPr>
            </w:pPr>
            <w:r>
              <w:rPr>
                <w:rFonts w:ascii="Times New Roman" w:hAnsi="Times New Roman" w:cs="Times New Roman"/>
                <w:b/>
                <w:bCs/>
                <w:sz w:val="18"/>
                <w:szCs w:val="24"/>
              </w:rPr>
              <w:t>申请日期：</w:t>
            </w:r>
            <w:r>
              <w:rPr>
                <w:rFonts w:ascii="Times New Roman" w:hAnsi="Times New Roman" w:cs="Times New Roman"/>
                <w:b/>
                <w:bCs/>
                <w:sz w:val="18"/>
                <w:szCs w:val="24"/>
              </w:rPr>
              <w:t xml:space="preserve">     </w:t>
            </w:r>
            <w:r>
              <w:rPr>
                <w:rFonts w:ascii="Times New Roman" w:hAnsi="Times New Roman" w:cs="Times New Roman"/>
                <w:b/>
                <w:bCs/>
                <w:sz w:val="18"/>
                <w:szCs w:val="24"/>
              </w:rPr>
              <w:t>年</w:t>
            </w:r>
            <w:r>
              <w:rPr>
                <w:rFonts w:ascii="Times New Roman" w:hAnsi="Times New Roman" w:cs="Times New Roman"/>
                <w:b/>
                <w:bCs/>
                <w:sz w:val="18"/>
                <w:szCs w:val="24"/>
              </w:rPr>
              <w:t xml:space="preserve">   </w:t>
            </w:r>
            <w:r>
              <w:rPr>
                <w:rFonts w:ascii="Times New Roman" w:hAnsi="Times New Roman" w:cs="Times New Roman"/>
                <w:b/>
                <w:bCs/>
                <w:sz w:val="18"/>
                <w:szCs w:val="24"/>
              </w:rPr>
              <w:t>月</w:t>
            </w:r>
            <w:r>
              <w:rPr>
                <w:rFonts w:ascii="Times New Roman" w:hAnsi="Times New Roman" w:cs="Times New Roman"/>
                <w:b/>
                <w:bCs/>
                <w:sz w:val="18"/>
                <w:szCs w:val="24"/>
              </w:rPr>
              <w:t xml:space="preserve">   </w:t>
            </w:r>
            <w:r>
              <w:rPr>
                <w:rFonts w:ascii="Times New Roman" w:hAnsi="Times New Roman" w:cs="Times New Roman"/>
                <w:b/>
                <w:bCs/>
                <w:sz w:val="18"/>
                <w:szCs w:val="24"/>
              </w:rPr>
              <w:t>日</w:t>
            </w:r>
          </w:p>
        </w:tc>
      </w:tr>
    </w:tbl>
    <w:p w:rsidR="00873DBA" w:rsidRDefault="00873DBA" w:rsidP="00873DBA">
      <w:pPr>
        <w:rPr>
          <w:rFonts w:ascii="Times New Roman" w:hAnsi="Times New Roman" w:cs="Times New Roman"/>
          <w:kern w:val="0"/>
          <w:szCs w:val="21"/>
        </w:rPr>
      </w:pPr>
      <w:r>
        <w:rPr>
          <w:rFonts w:ascii="Times New Roman" w:hAnsi="Times New Roman" w:cs="Times New Roman"/>
          <w:kern w:val="0"/>
          <w:szCs w:val="21"/>
        </w:rPr>
        <w:lastRenderedPageBreak/>
        <w:t>填表说明：</w:t>
      </w:r>
    </w:p>
    <w:p w:rsidR="00873DBA" w:rsidRPr="00912B72" w:rsidRDefault="00873DBA" w:rsidP="00873DBA">
      <w:pPr>
        <w:ind w:firstLine="435"/>
        <w:rPr>
          <w:rFonts w:asciiTheme="minorEastAsia" w:eastAsiaTheme="minorEastAsia" w:hAnsiTheme="minorEastAsia" w:cs="Times New Roman"/>
          <w:kern w:val="0"/>
          <w:szCs w:val="21"/>
        </w:rPr>
      </w:pPr>
      <w:r w:rsidRPr="00912B72">
        <w:rPr>
          <w:rFonts w:asciiTheme="minorEastAsia" w:eastAsiaTheme="minorEastAsia" w:hAnsiTheme="minorEastAsia" w:cs="Times New Roman"/>
          <w:kern w:val="0"/>
          <w:szCs w:val="21"/>
        </w:rPr>
        <w:t>1</w:t>
      </w:r>
      <w:r w:rsidR="00912B72" w:rsidRPr="00912B72">
        <w:rPr>
          <w:rFonts w:asciiTheme="minorEastAsia" w:eastAsiaTheme="minorEastAsia" w:hAnsiTheme="minorEastAsia" w:cs="Times New Roman" w:hint="eastAsia"/>
          <w:kern w:val="0"/>
          <w:szCs w:val="21"/>
        </w:rPr>
        <w:t>.</w:t>
      </w:r>
      <w:r w:rsidRPr="00912B72">
        <w:rPr>
          <w:rFonts w:asciiTheme="minorEastAsia" w:eastAsiaTheme="minorEastAsia" w:hAnsiTheme="minorEastAsia" w:cs="Times New Roman"/>
          <w:kern w:val="0"/>
          <w:szCs w:val="21"/>
        </w:rPr>
        <w:t>“申请事项”根据所涉再投资业务情况选择对应的“账户开立”、“再投资资金划出”及“再投资资金入账”。</w:t>
      </w:r>
    </w:p>
    <w:p w:rsidR="00873DBA" w:rsidRPr="00912B72" w:rsidRDefault="00873DBA" w:rsidP="00873DBA">
      <w:pPr>
        <w:ind w:firstLine="435"/>
        <w:rPr>
          <w:rFonts w:asciiTheme="minorEastAsia" w:eastAsiaTheme="minorEastAsia" w:hAnsiTheme="minorEastAsia" w:cs="Times New Roman"/>
          <w:kern w:val="0"/>
          <w:szCs w:val="21"/>
        </w:rPr>
      </w:pPr>
      <w:r w:rsidRPr="00912B72">
        <w:rPr>
          <w:rFonts w:asciiTheme="minorEastAsia" w:eastAsiaTheme="minorEastAsia" w:hAnsiTheme="minorEastAsia" w:cs="Times New Roman"/>
          <w:kern w:val="0"/>
          <w:szCs w:val="21"/>
        </w:rPr>
        <w:t>2.“</w:t>
      </w:r>
      <w:r w:rsidRPr="00912B72">
        <w:rPr>
          <w:rFonts w:asciiTheme="minorEastAsia" w:eastAsiaTheme="minorEastAsia" w:hAnsiTheme="minorEastAsia" w:cs="Times New Roman"/>
          <w:bCs/>
          <w:kern w:val="0"/>
          <w:szCs w:val="21"/>
        </w:rPr>
        <w:t>开展再投资企业基本情况</w:t>
      </w:r>
      <w:r w:rsidRPr="00912B72">
        <w:rPr>
          <w:rFonts w:asciiTheme="minorEastAsia" w:eastAsiaTheme="minorEastAsia" w:hAnsiTheme="minorEastAsia" w:cs="Times New Roman"/>
          <w:kern w:val="0"/>
          <w:szCs w:val="21"/>
        </w:rPr>
        <w:t>”填写开展再投资的外商投资企业信息。</w:t>
      </w:r>
    </w:p>
    <w:p w:rsidR="00873DBA" w:rsidRPr="00912B72" w:rsidRDefault="00873DBA" w:rsidP="00873DBA">
      <w:pPr>
        <w:ind w:firstLine="435"/>
        <w:rPr>
          <w:rFonts w:asciiTheme="minorEastAsia" w:eastAsiaTheme="minorEastAsia" w:hAnsiTheme="minorEastAsia" w:cs="Times New Roman"/>
          <w:kern w:val="0"/>
          <w:szCs w:val="21"/>
        </w:rPr>
      </w:pPr>
      <w:r w:rsidRPr="00912B72">
        <w:rPr>
          <w:rFonts w:asciiTheme="minorEastAsia" w:eastAsiaTheme="minorEastAsia" w:hAnsiTheme="minorEastAsia" w:cs="Times New Roman"/>
          <w:kern w:val="0"/>
          <w:szCs w:val="21"/>
        </w:rPr>
        <w:t>3.</w:t>
      </w:r>
      <w:r w:rsidRPr="00912B72">
        <w:rPr>
          <w:rFonts w:asciiTheme="minorEastAsia" w:eastAsiaTheme="minorEastAsia" w:hAnsiTheme="minorEastAsia" w:cs="Times New Roman"/>
          <w:bCs/>
          <w:szCs w:val="24"/>
        </w:rPr>
        <w:t>“</w:t>
      </w:r>
      <w:r w:rsidRPr="00912B72">
        <w:rPr>
          <w:rFonts w:asciiTheme="minorEastAsia" w:eastAsiaTheme="minorEastAsia" w:hAnsiTheme="minorEastAsia" w:cs="Times New Roman"/>
          <w:bCs/>
          <w:kern w:val="0"/>
          <w:szCs w:val="21"/>
        </w:rPr>
        <w:t>被投资企业基本情况”和</w:t>
      </w:r>
      <w:r w:rsidRPr="00912B72">
        <w:rPr>
          <w:rFonts w:asciiTheme="minorEastAsia" w:eastAsiaTheme="minorEastAsia" w:hAnsiTheme="minorEastAsia" w:cs="Times New Roman"/>
          <w:kern w:val="0"/>
          <w:szCs w:val="21"/>
        </w:rPr>
        <w:t>“股权出让方基本情况”根据境内再投资的具体情况选择填写。其中，“股权出让方基本情况”填写</w:t>
      </w:r>
      <w:proofErr w:type="gramStart"/>
      <w:r w:rsidRPr="00912B72">
        <w:rPr>
          <w:rFonts w:asciiTheme="minorEastAsia" w:eastAsiaTheme="minorEastAsia" w:hAnsiTheme="minorEastAsia" w:cs="Times New Roman"/>
          <w:kern w:val="0"/>
          <w:szCs w:val="21"/>
        </w:rPr>
        <w:t>接收再</w:t>
      </w:r>
      <w:proofErr w:type="gramEnd"/>
      <w:r w:rsidRPr="00912B72">
        <w:rPr>
          <w:rFonts w:asciiTheme="minorEastAsia" w:eastAsiaTheme="minorEastAsia" w:hAnsiTheme="minorEastAsia" w:cs="Times New Roman"/>
          <w:kern w:val="0"/>
          <w:szCs w:val="21"/>
        </w:rPr>
        <w:t>投资资金主体（股权出让机构或个人）信息，主体代码包括机构代码或个人的身份证号码。主体为个人的，“经营范围”和“所属行业”填写“无”。</w:t>
      </w:r>
    </w:p>
    <w:p w:rsidR="00873DBA" w:rsidRPr="00912B72" w:rsidRDefault="00873DBA" w:rsidP="00873DBA">
      <w:pPr>
        <w:ind w:firstLine="435"/>
        <w:rPr>
          <w:rFonts w:asciiTheme="minorEastAsia" w:eastAsiaTheme="minorEastAsia" w:hAnsiTheme="minorEastAsia" w:cs="Times New Roman"/>
          <w:kern w:val="0"/>
          <w:szCs w:val="21"/>
        </w:rPr>
      </w:pPr>
      <w:r w:rsidRPr="00912B72">
        <w:rPr>
          <w:rFonts w:asciiTheme="minorEastAsia" w:eastAsiaTheme="minorEastAsia" w:hAnsiTheme="minorEastAsia" w:cs="Times New Roman"/>
          <w:kern w:val="0"/>
          <w:szCs w:val="21"/>
        </w:rPr>
        <w:t>4.“开展再投资方式”由外商投资企业或被投资企业/股权出让方（“资金接收方”）根据实际情况分别填写。</w:t>
      </w:r>
      <w:r w:rsidRPr="00912B72">
        <w:rPr>
          <w:rFonts w:asciiTheme="minorEastAsia" w:eastAsiaTheme="minorEastAsia" w:hAnsiTheme="minorEastAsia" w:cs="Times New Roman"/>
          <w:bCs/>
          <w:kern w:val="0"/>
          <w:szCs w:val="21"/>
        </w:rPr>
        <w:t>“再投资情况”均需</w:t>
      </w:r>
      <w:proofErr w:type="gramStart"/>
      <w:r w:rsidRPr="00912B72">
        <w:rPr>
          <w:rFonts w:asciiTheme="minorEastAsia" w:eastAsiaTheme="minorEastAsia" w:hAnsiTheme="minorEastAsia" w:cs="Times New Roman"/>
          <w:bCs/>
          <w:kern w:val="0"/>
          <w:szCs w:val="21"/>
        </w:rPr>
        <w:t>折投资</w:t>
      </w:r>
      <w:proofErr w:type="gramEnd"/>
      <w:r w:rsidRPr="00912B72">
        <w:rPr>
          <w:rFonts w:asciiTheme="minorEastAsia" w:eastAsiaTheme="minorEastAsia" w:hAnsiTheme="minorEastAsia" w:cs="Times New Roman"/>
          <w:bCs/>
          <w:kern w:val="0"/>
          <w:szCs w:val="21"/>
        </w:rPr>
        <w:t>币种填写。其中，“再投资金额”指再投资总体投资金额（由外商投资企业填写）或总体接收金额（由资金接收方填写）。“已划转金额”指本次申请前已向资金接收方划转（由外商投资企业填写）或资金接收方已接收（由资金接收方填写）的金额。“本次划转金额”指本次申请向资金接收方划转（由外商投资企业填写）或资金接收方本次申请接收（由资金接收方</w:t>
      </w:r>
      <w:r w:rsidRPr="00912B72">
        <w:rPr>
          <w:rFonts w:asciiTheme="minorEastAsia" w:eastAsiaTheme="minorEastAsia" w:hAnsiTheme="minorEastAsia" w:cs="Times New Roman"/>
          <w:kern w:val="0"/>
          <w:szCs w:val="21"/>
        </w:rPr>
        <w:t>填写</w:t>
      </w:r>
      <w:r w:rsidRPr="00912B72">
        <w:rPr>
          <w:rFonts w:asciiTheme="minorEastAsia" w:eastAsiaTheme="minorEastAsia" w:hAnsiTheme="minorEastAsia" w:cs="Times New Roman"/>
          <w:bCs/>
          <w:kern w:val="0"/>
          <w:szCs w:val="21"/>
        </w:rPr>
        <w:t>）的金额。“尚可划转金额”为“再投资金额”减去“已划转金额”减去“本次划转金额”，“尚可划转金额”原则上应大于等于0。</w:t>
      </w:r>
    </w:p>
    <w:p w:rsidR="00873DBA" w:rsidRDefault="00873DBA" w:rsidP="00873DBA">
      <w:pPr>
        <w:ind w:firstLineChars="200" w:firstLine="420"/>
        <w:rPr>
          <w:rFonts w:ascii="Times New Roman" w:hAnsi="Times New Roman" w:cs="Times New Roman"/>
        </w:rPr>
      </w:pPr>
    </w:p>
    <w:p w:rsidR="00873DBA" w:rsidRDefault="00873DBA" w:rsidP="00873DBA"/>
    <w:p w:rsidR="00D96C5C" w:rsidRPr="00873DBA" w:rsidRDefault="00D96C5C" w:rsidP="00D96C5C"/>
    <w:p w:rsidR="00357031" w:rsidRPr="00D96C5C" w:rsidRDefault="00357031" w:rsidP="00357031">
      <w:pPr>
        <w:rPr>
          <w:rFonts w:ascii="黑体" w:eastAsia="黑体" w:hAnsi="黑体"/>
          <w:sz w:val="32"/>
          <w:szCs w:val="32"/>
        </w:rPr>
      </w:pPr>
    </w:p>
    <w:p w:rsidR="00357031" w:rsidRDefault="00357031" w:rsidP="00357031">
      <w:pP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附件4</w:t>
      </w:r>
    </w:p>
    <w:p w:rsidR="00357031" w:rsidRDefault="00357031" w:rsidP="00357031">
      <w:pPr>
        <w:jc w:val="center"/>
        <w:rPr>
          <w:rFonts w:eastAsia="黑体"/>
          <w:sz w:val="36"/>
          <w:szCs w:val="36"/>
        </w:rPr>
      </w:pPr>
      <w:r>
        <w:rPr>
          <w:rFonts w:eastAsia="黑体"/>
          <w:sz w:val="36"/>
          <w:szCs w:val="36"/>
        </w:rPr>
        <w:t>融资租赁母子公司外债额度共享业务实施细则</w:t>
      </w:r>
    </w:p>
    <w:p w:rsidR="00357031" w:rsidRDefault="00357031" w:rsidP="00357031">
      <w:pPr>
        <w:ind w:firstLineChars="200" w:firstLine="640"/>
        <w:rPr>
          <w:rFonts w:eastAsia="仿宋_GB2312"/>
          <w:bCs/>
          <w:sz w:val="32"/>
          <w:szCs w:val="32"/>
        </w:rPr>
      </w:pPr>
    </w:p>
    <w:p w:rsidR="007F3B09" w:rsidRDefault="007F3B09" w:rsidP="007F3B09">
      <w:pPr>
        <w:ind w:firstLineChars="200" w:firstLine="640"/>
        <w:rPr>
          <w:rFonts w:eastAsia="仿宋_GB2312"/>
          <w:bCs/>
          <w:sz w:val="32"/>
          <w:szCs w:val="32"/>
        </w:rPr>
      </w:pPr>
      <w:r>
        <w:rPr>
          <w:rFonts w:eastAsia="仿宋_GB2312"/>
          <w:bCs/>
          <w:sz w:val="32"/>
          <w:szCs w:val="32"/>
        </w:rPr>
        <w:t>第一条</w:t>
      </w:r>
      <w:r>
        <w:rPr>
          <w:rFonts w:eastAsia="仿宋_GB2312"/>
          <w:bCs/>
          <w:sz w:val="32"/>
          <w:szCs w:val="32"/>
        </w:rPr>
        <w:t xml:space="preserve"> </w:t>
      </w:r>
      <w:r>
        <w:rPr>
          <w:rFonts w:eastAsia="仿宋_GB2312"/>
          <w:bCs/>
          <w:sz w:val="32"/>
          <w:szCs w:val="32"/>
        </w:rPr>
        <w:t>为促进融资租赁公司母、子公司外债额度共享业务试点的顺利开展，根据服务实体经济、有效防范风险的原则，制订本实施细则。</w:t>
      </w:r>
    </w:p>
    <w:p w:rsidR="007F3B09" w:rsidRDefault="007F3B09" w:rsidP="007F3B09">
      <w:pPr>
        <w:ind w:firstLineChars="200" w:firstLine="640"/>
        <w:rPr>
          <w:rFonts w:eastAsia="仿宋_GB2312"/>
          <w:bCs/>
          <w:sz w:val="32"/>
          <w:szCs w:val="32"/>
        </w:rPr>
      </w:pPr>
      <w:r>
        <w:rPr>
          <w:rFonts w:eastAsia="仿宋_GB2312"/>
          <w:bCs/>
          <w:sz w:val="32"/>
          <w:szCs w:val="32"/>
        </w:rPr>
        <w:t>第二条</w:t>
      </w:r>
      <w:r>
        <w:rPr>
          <w:rFonts w:eastAsia="仿宋_GB2312"/>
          <w:bCs/>
          <w:sz w:val="32"/>
          <w:szCs w:val="32"/>
        </w:rPr>
        <w:t xml:space="preserve"> </w:t>
      </w:r>
      <w:r>
        <w:rPr>
          <w:rFonts w:eastAsia="仿宋_GB2312"/>
          <w:bCs/>
          <w:sz w:val="32"/>
          <w:szCs w:val="32"/>
        </w:rPr>
        <w:t>本实施细则所指融资租赁母、子公司是指融资租赁公司与其因开展融资租赁业务下设的特殊目的公司（</w:t>
      </w:r>
      <w:r>
        <w:rPr>
          <w:rFonts w:eastAsia="仿宋_GB2312"/>
          <w:bCs/>
          <w:sz w:val="32"/>
          <w:szCs w:val="32"/>
        </w:rPr>
        <w:t>SPV</w:t>
      </w:r>
      <w:r>
        <w:rPr>
          <w:rFonts w:eastAsia="仿宋_GB2312"/>
          <w:bCs/>
          <w:sz w:val="32"/>
          <w:szCs w:val="32"/>
        </w:rPr>
        <w:t>），不含金融租赁公司。</w:t>
      </w:r>
    </w:p>
    <w:p w:rsidR="007F3B09" w:rsidRDefault="007F3B09" w:rsidP="007F3B09">
      <w:pPr>
        <w:ind w:firstLineChars="200" w:firstLine="640"/>
        <w:rPr>
          <w:rFonts w:eastAsia="仿宋_GB2312"/>
          <w:bCs/>
          <w:sz w:val="32"/>
          <w:szCs w:val="32"/>
        </w:rPr>
      </w:pPr>
      <w:r>
        <w:rPr>
          <w:rFonts w:eastAsia="仿宋_GB2312"/>
          <w:bCs/>
          <w:sz w:val="32"/>
          <w:szCs w:val="32"/>
        </w:rPr>
        <w:t>第三条</w:t>
      </w:r>
      <w:r>
        <w:rPr>
          <w:rFonts w:eastAsia="仿宋_GB2312"/>
          <w:bCs/>
          <w:sz w:val="32"/>
          <w:szCs w:val="32"/>
        </w:rPr>
        <w:t xml:space="preserve"> </w:t>
      </w:r>
      <w:r>
        <w:rPr>
          <w:rFonts w:eastAsia="仿宋_GB2312"/>
          <w:bCs/>
          <w:sz w:val="32"/>
          <w:szCs w:val="32"/>
        </w:rPr>
        <w:t>融资租赁母、子公司外债额度共享业务是指融资租赁子公司在自身外债额度不足的情况下，可以使用母公司尚未使用的外债额度借用外债。</w:t>
      </w:r>
    </w:p>
    <w:p w:rsidR="007F3B09" w:rsidRDefault="007F3B09" w:rsidP="007F3B09">
      <w:pPr>
        <w:ind w:firstLineChars="200" w:firstLine="640"/>
        <w:rPr>
          <w:rFonts w:eastAsia="仿宋_GB2312"/>
          <w:bCs/>
          <w:sz w:val="32"/>
          <w:szCs w:val="32"/>
        </w:rPr>
      </w:pPr>
      <w:r>
        <w:rPr>
          <w:rFonts w:eastAsia="仿宋_GB2312"/>
          <w:bCs/>
          <w:sz w:val="32"/>
          <w:szCs w:val="32"/>
        </w:rPr>
        <w:t>第四条</w:t>
      </w:r>
      <w:r>
        <w:rPr>
          <w:rFonts w:eastAsia="仿宋_GB2312"/>
          <w:bCs/>
          <w:sz w:val="32"/>
          <w:szCs w:val="32"/>
        </w:rPr>
        <w:t xml:space="preserve"> </w:t>
      </w:r>
      <w:r>
        <w:rPr>
          <w:rFonts w:eastAsia="仿宋_GB2312"/>
          <w:bCs/>
          <w:sz w:val="32"/>
          <w:szCs w:val="32"/>
        </w:rPr>
        <w:t>参与试点的融资租赁母、子公司应采用全口径跨境融资宏观审慎模式借用外债。可共享外债额度上限</w:t>
      </w:r>
      <w:r>
        <w:rPr>
          <w:rFonts w:eastAsia="仿宋_GB2312"/>
          <w:bCs/>
          <w:sz w:val="32"/>
          <w:szCs w:val="32"/>
        </w:rPr>
        <w:t>=</w:t>
      </w:r>
      <w:r>
        <w:rPr>
          <w:rFonts w:eastAsia="仿宋_GB2312"/>
          <w:bCs/>
          <w:sz w:val="32"/>
          <w:szCs w:val="32"/>
        </w:rPr>
        <w:t>融资租赁母公司外债额度</w:t>
      </w:r>
      <w:r>
        <w:rPr>
          <w:rFonts w:eastAsia="仿宋_GB2312"/>
          <w:bCs/>
          <w:sz w:val="32"/>
          <w:szCs w:val="32"/>
        </w:rPr>
        <w:t xml:space="preserve"> - </w:t>
      </w:r>
      <w:r>
        <w:rPr>
          <w:rFonts w:eastAsia="仿宋_GB2312"/>
          <w:bCs/>
          <w:sz w:val="32"/>
          <w:szCs w:val="32"/>
        </w:rPr>
        <w:t>母公司已使用外债额度</w:t>
      </w:r>
      <w:r>
        <w:rPr>
          <w:rFonts w:eastAsia="仿宋_GB2312"/>
          <w:bCs/>
          <w:sz w:val="32"/>
          <w:szCs w:val="32"/>
        </w:rPr>
        <w:t>-∑</w:t>
      </w:r>
      <w:r>
        <w:rPr>
          <w:rFonts w:eastAsia="仿宋_GB2312"/>
          <w:bCs/>
          <w:sz w:val="32"/>
          <w:szCs w:val="32"/>
        </w:rPr>
        <w:t>各子公司已共享外债额度。</w:t>
      </w:r>
    </w:p>
    <w:p w:rsidR="007F3B09" w:rsidRDefault="007F3B09" w:rsidP="007F3B09">
      <w:pPr>
        <w:ind w:firstLineChars="200" w:firstLine="640"/>
        <w:rPr>
          <w:rFonts w:eastAsia="仿宋_GB2312"/>
          <w:bCs/>
          <w:sz w:val="32"/>
          <w:szCs w:val="32"/>
        </w:rPr>
      </w:pPr>
      <w:r>
        <w:rPr>
          <w:rFonts w:eastAsia="仿宋_GB2312"/>
          <w:bCs/>
          <w:sz w:val="32"/>
          <w:szCs w:val="32"/>
        </w:rPr>
        <w:t>第五条</w:t>
      </w:r>
      <w:r>
        <w:rPr>
          <w:rFonts w:eastAsia="仿宋_GB2312"/>
          <w:bCs/>
          <w:sz w:val="32"/>
          <w:szCs w:val="32"/>
        </w:rPr>
        <w:t xml:space="preserve"> </w:t>
      </w:r>
      <w:r>
        <w:rPr>
          <w:rFonts w:eastAsia="仿宋_GB2312"/>
          <w:bCs/>
          <w:sz w:val="32"/>
          <w:szCs w:val="32"/>
        </w:rPr>
        <w:t>参与试点的融资租赁母、子公司应满足以下条件：</w:t>
      </w:r>
    </w:p>
    <w:p w:rsidR="007F3B09" w:rsidRPr="007F3B09" w:rsidRDefault="007F3B09" w:rsidP="007F3B09">
      <w:pPr>
        <w:ind w:firstLineChars="200" w:firstLine="640"/>
        <w:rPr>
          <w:rFonts w:eastAsia="仿宋_GB2312"/>
          <w:bCs/>
          <w:sz w:val="32"/>
          <w:szCs w:val="32"/>
        </w:rPr>
      </w:pPr>
      <w:r w:rsidRPr="007F3B09">
        <w:rPr>
          <w:rFonts w:eastAsia="仿宋_GB2312"/>
          <w:bCs/>
          <w:sz w:val="32"/>
          <w:szCs w:val="32"/>
        </w:rPr>
        <w:t>（一）试点母公司</w:t>
      </w:r>
      <w:proofErr w:type="gramStart"/>
      <w:r w:rsidRPr="007F3B09">
        <w:rPr>
          <w:rFonts w:eastAsia="仿宋_GB2312"/>
          <w:bCs/>
          <w:sz w:val="32"/>
          <w:szCs w:val="32"/>
        </w:rPr>
        <w:t>应注册于</w:t>
      </w:r>
      <w:r w:rsidRPr="007F3B09">
        <w:rPr>
          <w:rFonts w:eastAsia="仿宋_GB2312" w:hint="eastAsia"/>
          <w:bCs/>
          <w:sz w:val="32"/>
          <w:szCs w:val="32"/>
        </w:rPr>
        <w:t>雄安</w:t>
      </w:r>
      <w:proofErr w:type="gramEnd"/>
      <w:r w:rsidRPr="007F3B09">
        <w:rPr>
          <w:rFonts w:eastAsia="仿宋_GB2312" w:hint="eastAsia"/>
          <w:bCs/>
          <w:sz w:val="32"/>
          <w:szCs w:val="32"/>
        </w:rPr>
        <w:t>新区</w:t>
      </w:r>
      <w:r w:rsidRPr="007F3B09">
        <w:rPr>
          <w:rFonts w:eastAsia="仿宋_GB2312"/>
          <w:bCs/>
          <w:sz w:val="32"/>
          <w:szCs w:val="32"/>
        </w:rPr>
        <w:t>分局辖内</w:t>
      </w:r>
      <w:r w:rsidRPr="007F3B09">
        <w:rPr>
          <w:rFonts w:eastAsia="仿宋_GB2312" w:hint="eastAsia"/>
          <w:bCs/>
          <w:sz w:val="32"/>
          <w:szCs w:val="32"/>
        </w:rPr>
        <w:t>，子</w:t>
      </w:r>
      <w:r w:rsidRPr="007F3B09">
        <w:rPr>
          <w:rFonts w:eastAsia="仿宋_GB2312"/>
          <w:bCs/>
          <w:sz w:val="32"/>
          <w:szCs w:val="32"/>
        </w:rPr>
        <w:t>公司</w:t>
      </w:r>
      <w:proofErr w:type="gramStart"/>
      <w:r w:rsidRPr="007F3B09">
        <w:rPr>
          <w:rFonts w:eastAsia="仿宋_GB2312"/>
          <w:bCs/>
          <w:sz w:val="32"/>
          <w:szCs w:val="32"/>
        </w:rPr>
        <w:t>应注册</w:t>
      </w:r>
      <w:proofErr w:type="gramEnd"/>
      <w:r w:rsidRPr="007F3B09">
        <w:rPr>
          <w:rFonts w:eastAsia="仿宋_GB2312"/>
          <w:bCs/>
          <w:sz w:val="32"/>
          <w:szCs w:val="32"/>
        </w:rPr>
        <w:t>于</w:t>
      </w:r>
      <w:r w:rsidRPr="007F3B09">
        <w:rPr>
          <w:rFonts w:eastAsia="仿宋_GB2312" w:hint="eastAsia"/>
          <w:bCs/>
          <w:sz w:val="32"/>
          <w:szCs w:val="32"/>
        </w:rPr>
        <w:t>河北省</w:t>
      </w:r>
      <w:r w:rsidRPr="007F3B09">
        <w:rPr>
          <w:rFonts w:eastAsia="仿宋_GB2312"/>
          <w:bCs/>
          <w:sz w:val="32"/>
          <w:szCs w:val="32"/>
        </w:rPr>
        <w:t>分局</w:t>
      </w:r>
      <w:r w:rsidRPr="007F3B09">
        <w:rPr>
          <w:rFonts w:eastAsia="仿宋_GB2312" w:hint="eastAsia"/>
          <w:bCs/>
          <w:sz w:val="32"/>
          <w:szCs w:val="32"/>
        </w:rPr>
        <w:t>（</w:t>
      </w:r>
      <w:proofErr w:type="gramStart"/>
      <w:r w:rsidRPr="007F3B09">
        <w:rPr>
          <w:rFonts w:eastAsia="仿宋_GB2312" w:hint="eastAsia"/>
          <w:bCs/>
          <w:sz w:val="32"/>
          <w:szCs w:val="32"/>
        </w:rPr>
        <w:t>含雄安</w:t>
      </w:r>
      <w:proofErr w:type="gramEnd"/>
      <w:r w:rsidRPr="007F3B09">
        <w:rPr>
          <w:rFonts w:eastAsia="仿宋_GB2312" w:hint="eastAsia"/>
          <w:bCs/>
          <w:sz w:val="32"/>
          <w:szCs w:val="32"/>
        </w:rPr>
        <w:t>新区</w:t>
      </w:r>
      <w:r w:rsidRPr="007F3B09">
        <w:rPr>
          <w:rFonts w:eastAsia="仿宋_GB2312"/>
          <w:bCs/>
          <w:sz w:val="32"/>
          <w:szCs w:val="32"/>
        </w:rPr>
        <w:t>分局</w:t>
      </w:r>
      <w:r w:rsidRPr="007F3B09">
        <w:rPr>
          <w:rFonts w:eastAsia="仿宋_GB2312" w:hint="eastAsia"/>
          <w:bCs/>
          <w:sz w:val="32"/>
          <w:szCs w:val="32"/>
        </w:rPr>
        <w:t>）</w:t>
      </w:r>
      <w:r w:rsidRPr="007F3B09">
        <w:rPr>
          <w:rFonts w:eastAsia="仿宋_GB2312"/>
          <w:bCs/>
          <w:sz w:val="32"/>
          <w:szCs w:val="32"/>
        </w:rPr>
        <w:t>辖内；</w:t>
      </w:r>
    </w:p>
    <w:p w:rsidR="007F3B09" w:rsidRDefault="007F3B09" w:rsidP="007F3B09">
      <w:pPr>
        <w:ind w:firstLineChars="200" w:firstLine="640"/>
        <w:rPr>
          <w:rFonts w:eastAsia="仿宋_GB2312"/>
          <w:bCs/>
          <w:sz w:val="32"/>
          <w:szCs w:val="32"/>
        </w:rPr>
      </w:pPr>
      <w:r>
        <w:rPr>
          <w:rFonts w:eastAsia="仿宋_GB2312"/>
          <w:bCs/>
          <w:sz w:val="32"/>
          <w:szCs w:val="32"/>
        </w:rPr>
        <w:t>（二）确有外债额度共享的需求；</w:t>
      </w:r>
    </w:p>
    <w:p w:rsidR="007F3B09" w:rsidRDefault="007F3B09" w:rsidP="007F3B09">
      <w:pPr>
        <w:ind w:firstLineChars="200" w:firstLine="640"/>
        <w:rPr>
          <w:rFonts w:eastAsia="仿宋_GB2312"/>
          <w:bCs/>
          <w:sz w:val="32"/>
          <w:szCs w:val="32"/>
        </w:rPr>
      </w:pPr>
      <w:r>
        <w:rPr>
          <w:rFonts w:eastAsia="仿宋_GB2312"/>
          <w:bCs/>
          <w:sz w:val="32"/>
          <w:szCs w:val="32"/>
        </w:rPr>
        <w:t>（三）具备完善的外债额度共享业务内控制度</w:t>
      </w:r>
      <w:r>
        <w:rPr>
          <w:rFonts w:eastAsia="仿宋_GB2312"/>
          <w:sz w:val="32"/>
          <w:szCs w:val="32"/>
        </w:rPr>
        <w:t>（包括但</w:t>
      </w:r>
      <w:r>
        <w:rPr>
          <w:rFonts w:eastAsia="仿宋_GB2312"/>
          <w:sz w:val="32"/>
          <w:szCs w:val="32"/>
        </w:rPr>
        <w:lastRenderedPageBreak/>
        <w:t>不限于相关职责分工、风险监控、外债资金使用管理、外债额度管理、外债额度共享业务相关办理流程等）</w:t>
      </w:r>
      <w:r>
        <w:rPr>
          <w:rFonts w:eastAsia="仿宋_GB2312"/>
          <w:bCs/>
          <w:sz w:val="32"/>
          <w:szCs w:val="32"/>
        </w:rPr>
        <w:t>；</w:t>
      </w:r>
    </w:p>
    <w:p w:rsidR="007F3B09" w:rsidRDefault="007F3B09" w:rsidP="007F3B09">
      <w:pPr>
        <w:ind w:firstLineChars="200" w:firstLine="640"/>
        <w:rPr>
          <w:rFonts w:eastAsia="仿宋_GB2312"/>
          <w:bCs/>
          <w:sz w:val="32"/>
          <w:szCs w:val="32"/>
        </w:rPr>
      </w:pPr>
      <w:r>
        <w:rPr>
          <w:rFonts w:eastAsia="仿宋_GB2312"/>
          <w:bCs/>
          <w:sz w:val="32"/>
          <w:szCs w:val="32"/>
        </w:rPr>
        <w:t>（四）具备明确的外债额度共享业务方案；</w:t>
      </w:r>
    </w:p>
    <w:p w:rsidR="007F3B09" w:rsidRDefault="007F3B09" w:rsidP="007F3B09">
      <w:pPr>
        <w:ind w:firstLineChars="200" w:firstLine="640"/>
        <w:rPr>
          <w:rFonts w:eastAsia="仿宋_GB2312"/>
          <w:bCs/>
          <w:sz w:val="32"/>
          <w:szCs w:val="32"/>
        </w:rPr>
      </w:pPr>
      <w:r>
        <w:rPr>
          <w:rFonts w:eastAsia="仿宋_GB2312"/>
          <w:bCs/>
          <w:sz w:val="32"/>
          <w:szCs w:val="32"/>
        </w:rPr>
        <w:t>（五）近两年无重大外汇违法违规行为（成立不满两年的企业，自成立之日起无外汇违规行政处罚记录）；</w:t>
      </w:r>
    </w:p>
    <w:p w:rsidR="007F3B09" w:rsidRDefault="007F3B09" w:rsidP="007F3B09">
      <w:pPr>
        <w:ind w:firstLineChars="200" w:firstLine="640"/>
        <w:rPr>
          <w:rFonts w:eastAsia="仿宋_GB2312"/>
          <w:bCs/>
          <w:sz w:val="32"/>
          <w:szCs w:val="32"/>
        </w:rPr>
      </w:pPr>
      <w:r>
        <w:rPr>
          <w:rFonts w:eastAsia="仿宋_GB2312"/>
          <w:bCs/>
          <w:sz w:val="32"/>
          <w:szCs w:val="32"/>
        </w:rPr>
        <w:t>（六）未被列入地方主管部门公布的经营异常融资租赁企业名单。</w:t>
      </w:r>
    </w:p>
    <w:p w:rsidR="007F3B09" w:rsidRDefault="007F3B09" w:rsidP="007F3B09">
      <w:pPr>
        <w:ind w:firstLineChars="200" w:firstLine="640"/>
        <w:rPr>
          <w:rFonts w:eastAsia="仿宋_GB2312"/>
          <w:bCs/>
          <w:sz w:val="32"/>
          <w:szCs w:val="32"/>
        </w:rPr>
      </w:pPr>
      <w:r>
        <w:rPr>
          <w:rFonts w:eastAsia="仿宋_GB2312"/>
          <w:bCs/>
          <w:sz w:val="32"/>
          <w:szCs w:val="32"/>
        </w:rPr>
        <w:t>第六条</w:t>
      </w:r>
      <w:r>
        <w:rPr>
          <w:rFonts w:eastAsia="仿宋_GB2312"/>
          <w:bCs/>
          <w:sz w:val="32"/>
          <w:szCs w:val="32"/>
        </w:rPr>
        <w:t xml:space="preserve"> </w:t>
      </w:r>
      <w:r>
        <w:rPr>
          <w:rFonts w:eastAsia="仿宋_GB2312"/>
          <w:bCs/>
          <w:sz w:val="32"/>
          <w:szCs w:val="32"/>
        </w:rPr>
        <w:t>融资租赁母、子公司参与外债额度共享业务试点的，</w:t>
      </w:r>
      <w:r w:rsidRPr="007F3B09">
        <w:rPr>
          <w:rFonts w:eastAsia="仿宋_GB2312"/>
          <w:bCs/>
          <w:sz w:val="32"/>
          <w:szCs w:val="32"/>
        </w:rPr>
        <w:t>应由母公司</w:t>
      </w:r>
      <w:proofErr w:type="gramStart"/>
      <w:r w:rsidRPr="007F3B09">
        <w:rPr>
          <w:rFonts w:eastAsia="仿宋_GB2312"/>
          <w:bCs/>
          <w:sz w:val="32"/>
          <w:szCs w:val="32"/>
        </w:rPr>
        <w:t>向</w:t>
      </w:r>
      <w:r w:rsidRPr="007F3B09">
        <w:rPr>
          <w:rFonts w:eastAsia="仿宋_GB2312" w:hint="eastAsia"/>
          <w:bCs/>
          <w:sz w:val="32"/>
          <w:szCs w:val="32"/>
        </w:rPr>
        <w:t>雄安</w:t>
      </w:r>
      <w:proofErr w:type="gramEnd"/>
      <w:r w:rsidRPr="007F3B09">
        <w:rPr>
          <w:rFonts w:eastAsia="仿宋_GB2312" w:hint="eastAsia"/>
          <w:bCs/>
          <w:sz w:val="32"/>
          <w:szCs w:val="32"/>
        </w:rPr>
        <w:t>新区分局</w:t>
      </w:r>
      <w:r w:rsidRPr="007F3B09">
        <w:rPr>
          <w:rFonts w:eastAsia="仿宋_GB2312"/>
          <w:bCs/>
          <w:sz w:val="32"/>
          <w:szCs w:val="32"/>
        </w:rPr>
        <w:t>提</w:t>
      </w:r>
      <w:r>
        <w:rPr>
          <w:rFonts w:eastAsia="仿宋_GB2312"/>
          <w:bCs/>
          <w:sz w:val="32"/>
          <w:szCs w:val="32"/>
        </w:rPr>
        <w:t>交以下申请材料：</w:t>
      </w:r>
    </w:p>
    <w:p w:rsidR="007F3B09" w:rsidRDefault="007F3B09" w:rsidP="007F3B09">
      <w:pPr>
        <w:ind w:firstLineChars="200" w:firstLine="640"/>
        <w:rPr>
          <w:rFonts w:eastAsia="仿宋_GB2312"/>
          <w:bCs/>
          <w:sz w:val="32"/>
          <w:szCs w:val="32"/>
        </w:rPr>
      </w:pPr>
      <w:r>
        <w:rPr>
          <w:rFonts w:eastAsia="仿宋_GB2312"/>
          <w:bCs/>
          <w:sz w:val="32"/>
          <w:szCs w:val="32"/>
        </w:rPr>
        <w:t>（一）书面申请（包括母、子公司基本情况，母公司资产负债情况，已借用外债情况，外债额度共享方案，无违法违规行为的承诺等）；</w:t>
      </w:r>
    </w:p>
    <w:p w:rsidR="007F3B09" w:rsidRDefault="007F3B09" w:rsidP="007F3B09">
      <w:pPr>
        <w:pStyle w:val="BodyTextFirstIndent21"/>
        <w:spacing w:line="240" w:lineRule="auto"/>
        <w:ind w:leftChars="0" w:left="0" w:right="-142" w:firstLineChars="200"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（二）相关内控制度原件及复印件；</w:t>
      </w:r>
      <w:r>
        <w:rPr>
          <w:rFonts w:ascii="Times New Roman" w:eastAsia="仿宋_GB2312" w:hAnsi="Times New Roman" w:cs="Times New Roman"/>
          <w:bCs/>
          <w:sz w:val="32"/>
          <w:szCs w:val="32"/>
        </w:rPr>
        <w:t xml:space="preserve"> </w:t>
      </w:r>
    </w:p>
    <w:p w:rsidR="007F3B09" w:rsidRDefault="007F3B09" w:rsidP="007F3B09">
      <w:pPr>
        <w:ind w:firstLineChars="200" w:firstLine="640"/>
        <w:rPr>
          <w:rFonts w:eastAsia="仿宋_GB2312"/>
          <w:bCs/>
          <w:sz w:val="32"/>
          <w:szCs w:val="32"/>
        </w:rPr>
      </w:pPr>
      <w:r>
        <w:rPr>
          <w:rFonts w:eastAsia="仿宋_GB2312"/>
          <w:bCs/>
          <w:sz w:val="32"/>
          <w:szCs w:val="32"/>
        </w:rPr>
        <w:t>（三）母、子公司上年度或最近一期经审计的财务报告原件及复印件；</w:t>
      </w:r>
      <w:r>
        <w:rPr>
          <w:rFonts w:eastAsia="仿宋_GB2312"/>
          <w:bCs/>
          <w:sz w:val="32"/>
          <w:szCs w:val="32"/>
        </w:rPr>
        <w:t xml:space="preserve"> </w:t>
      </w:r>
    </w:p>
    <w:p w:rsidR="007F3B09" w:rsidRDefault="007F3B09" w:rsidP="007F3B09">
      <w:pPr>
        <w:ind w:firstLineChars="200" w:firstLine="640"/>
        <w:rPr>
          <w:rFonts w:eastAsia="仿宋_GB2312"/>
          <w:bCs/>
          <w:sz w:val="32"/>
          <w:szCs w:val="32"/>
        </w:rPr>
      </w:pPr>
      <w:r>
        <w:rPr>
          <w:rFonts w:eastAsia="仿宋_GB2312"/>
          <w:bCs/>
          <w:sz w:val="32"/>
          <w:szCs w:val="32"/>
        </w:rPr>
        <w:t>（四）母、子公司营业执照复印件。</w:t>
      </w:r>
    </w:p>
    <w:p w:rsidR="007F3B09" w:rsidRDefault="007F3B09" w:rsidP="007F3B09">
      <w:pPr>
        <w:widowControl/>
        <w:autoSpaceDE w:val="0"/>
        <w:autoSpaceDN w:val="0"/>
        <w:adjustRightInd w:val="0"/>
        <w:ind w:firstLineChars="200" w:firstLine="640"/>
        <w:rPr>
          <w:rFonts w:eastAsia="仿宋_GB2312"/>
          <w:sz w:val="32"/>
          <w:szCs w:val="32"/>
        </w:rPr>
      </w:pPr>
      <w:r>
        <w:rPr>
          <w:rFonts w:eastAsia="仿宋_GB2312"/>
          <w:sz w:val="32"/>
          <w:szCs w:val="32"/>
        </w:rPr>
        <w:t>以上材料原件验后返还，外汇局留存加盖母公司公章的复印件。</w:t>
      </w:r>
    </w:p>
    <w:p w:rsidR="007F3B09" w:rsidRPr="007F3B09" w:rsidRDefault="007F3B09" w:rsidP="007F3B09">
      <w:pPr>
        <w:widowControl/>
        <w:autoSpaceDE w:val="0"/>
        <w:autoSpaceDN w:val="0"/>
        <w:adjustRightInd w:val="0"/>
        <w:ind w:firstLineChars="200" w:firstLine="640"/>
        <w:rPr>
          <w:rFonts w:eastAsia="仿宋_GB2312"/>
          <w:bCs/>
          <w:sz w:val="32"/>
          <w:szCs w:val="32"/>
        </w:rPr>
      </w:pPr>
      <w:r>
        <w:rPr>
          <w:rFonts w:eastAsia="仿宋_GB2312"/>
          <w:bCs/>
          <w:sz w:val="32"/>
          <w:szCs w:val="32"/>
        </w:rPr>
        <w:t>第七条</w:t>
      </w:r>
      <w:r>
        <w:rPr>
          <w:rFonts w:eastAsia="仿宋_GB2312"/>
          <w:bCs/>
          <w:sz w:val="32"/>
          <w:szCs w:val="32"/>
        </w:rPr>
        <w:t xml:space="preserve"> </w:t>
      </w:r>
      <w:proofErr w:type="gramStart"/>
      <w:r w:rsidRPr="007F3B09">
        <w:rPr>
          <w:rFonts w:eastAsia="仿宋_GB2312" w:hint="eastAsia"/>
          <w:bCs/>
          <w:sz w:val="32"/>
          <w:szCs w:val="32"/>
        </w:rPr>
        <w:t>雄安新区</w:t>
      </w:r>
      <w:proofErr w:type="gramEnd"/>
      <w:r w:rsidRPr="007F3B09">
        <w:rPr>
          <w:rFonts w:eastAsia="仿宋_GB2312"/>
          <w:bCs/>
          <w:sz w:val="32"/>
          <w:szCs w:val="32"/>
        </w:rPr>
        <w:t>分局</w:t>
      </w:r>
      <w:r w:rsidRPr="007F3B09">
        <w:rPr>
          <w:rFonts w:eastAsia="仿宋_GB2312"/>
          <w:kern w:val="0"/>
          <w:sz w:val="32"/>
          <w:szCs w:val="32"/>
        </w:rPr>
        <w:t>同意融资租赁母、子公司参与外债额度共享业务试点的，应当在母公司可共享外债额度上限内，按</w:t>
      </w:r>
      <w:r w:rsidRPr="007F3B09">
        <w:rPr>
          <w:rFonts w:eastAsia="仿宋_GB2312"/>
          <w:sz w:val="32"/>
          <w:szCs w:val="32"/>
        </w:rPr>
        <w:t>实需原则确定其各子公司可</w:t>
      </w:r>
      <w:r w:rsidRPr="007F3B09">
        <w:rPr>
          <w:rFonts w:eastAsia="仿宋_GB2312"/>
          <w:kern w:val="0"/>
          <w:sz w:val="32"/>
          <w:szCs w:val="32"/>
        </w:rPr>
        <w:t>共享的外债额度，向母公司发放加盖</w:t>
      </w:r>
      <w:r w:rsidRPr="007F3B09">
        <w:rPr>
          <w:rFonts w:eastAsia="仿宋_GB2312" w:hint="eastAsia"/>
          <w:kern w:val="0"/>
          <w:sz w:val="32"/>
          <w:szCs w:val="32"/>
        </w:rPr>
        <w:t>行政许可专用章</w:t>
      </w:r>
      <w:r w:rsidRPr="007F3B09">
        <w:rPr>
          <w:rFonts w:eastAsia="仿宋_GB2312"/>
          <w:kern w:val="0"/>
          <w:sz w:val="32"/>
          <w:szCs w:val="32"/>
        </w:rPr>
        <w:t>的</w:t>
      </w:r>
      <w:r w:rsidRPr="007F3B09">
        <w:rPr>
          <w:rFonts w:eastAsia="仿宋_GB2312"/>
          <w:bCs/>
          <w:sz w:val="32"/>
          <w:szCs w:val="32"/>
        </w:rPr>
        <w:t>《融资租赁母</w:t>
      </w:r>
      <w:r>
        <w:rPr>
          <w:rFonts w:eastAsia="仿宋_GB2312"/>
          <w:bCs/>
          <w:sz w:val="32"/>
          <w:szCs w:val="32"/>
        </w:rPr>
        <w:t>子公司外债额度</w:t>
      </w:r>
      <w:r>
        <w:rPr>
          <w:rFonts w:eastAsia="仿宋_GB2312"/>
          <w:bCs/>
          <w:sz w:val="32"/>
          <w:szCs w:val="32"/>
        </w:rPr>
        <w:lastRenderedPageBreak/>
        <w:t>共享业务情况表》（以下简称《业务情况表》），并在资本项目信息系统</w:t>
      </w:r>
      <w:r>
        <w:rPr>
          <w:rFonts w:eastAsia="仿宋_GB2312" w:hint="eastAsia"/>
          <w:bCs/>
          <w:sz w:val="32"/>
          <w:szCs w:val="32"/>
        </w:rPr>
        <w:t>“</w:t>
      </w:r>
      <w:r>
        <w:rPr>
          <w:rFonts w:eastAsia="仿宋_GB2312"/>
          <w:bCs/>
          <w:sz w:val="32"/>
          <w:szCs w:val="32"/>
        </w:rPr>
        <w:t>额度管理</w:t>
      </w:r>
      <w:r>
        <w:rPr>
          <w:rFonts w:eastAsia="仿宋_GB2312" w:hint="eastAsia"/>
          <w:bCs/>
          <w:sz w:val="32"/>
          <w:szCs w:val="32"/>
        </w:rPr>
        <w:t>”</w:t>
      </w:r>
      <w:r>
        <w:rPr>
          <w:rFonts w:eastAsia="仿宋_GB2312"/>
          <w:bCs/>
          <w:sz w:val="32"/>
          <w:szCs w:val="32"/>
        </w:rPr>
        <w:t>模块为母公司录入共享后的剩余外债额度，</w:t>
      </w:r>
      <w:r>
        <w:rPr>
          <w:rFonts w:eastAsia="仿宋_GB2312"/>
          <w:color w:val="000000"/>
          <w:sz w:val="32"/>
          <w:szCs w:val="32"/>
        </w:rPr>
        <w:t>在备注中注明相关额度共享情况。</w:t>
      </w:r>
      <w:r w:rsidRPr="007F3B09">
        <w:rPr>
          <w:rFonts w:eastAsia="仿宋_GB2312"/>
          <w:sz w:val="32"/>
          <w:szCs w:val="32"/>
        </w:rPr>
        <w:t>同时，</w:t>
      </w:r>
      <w:proofErr w:type="gramStart"/>
      <w:r w:rsidRPr="007F3B09">
        <w:rPr>
          <w:rFonts w:eastAsia="仿宋_GB2312" w:hint="eastAsia"/>
          <w:bCs/>
          <w:sz w:val="32"/>
          <w:szCs w:val="32"/>
        </w:rPr>
        <w:t>雄安新区</w:t>
      </w:r>
      <w:proofErr w:type="gramEnd"/>
      <w:r w:rsidRPr="007F3B09">
        <w:rPr>
          <w:rFonts w:eastAsia="仿宋_GB2312"/>
          <w:bCs/>
          <w:sz w:val="32"/>
          <w:szCs w:val="32"/>
        </w:rPr>
        <w:t>分局</w:t>
      </w:r>
      <w:r w:rsidRPr="007F3B09">
        <w:rPr>
          <w:rFonts w:eastAsia="仿宋_GB2312"/>
          <w:sz w:val="32"/>
          <w:szCs w:val="32"/>
        </w:rPr>
        <w:t>应通知子公司所在地外汇局外债额度共享情况。</w:t>
      </w:r>
    </w:p>
    <w:p w:rsidR="007F3B09" w:rsidRDefault="007F3B09" w:rsidP="007F3B09">
      <w:pPr>
        <w:ind w:firstLineChars="200" w:firstLine="640"/>
        <w:rPr>
          <w:rFonts w:eastAsia="仿宋_GB2312"/>
          <w:bCs/>
          <w:sz w:val="32"/>
          <w:szCs w:val="32"/>
        </w:rPr>
      </w:pPr>
      <w:r>
        <w:rPr>
          <w:rFonts w:eastAsia="仿宋_GB2312"/>
          <w:bCs/>
          <w:sz w:val="32"/>
          <w:szCs w:val="32"/>
        </w:rPr>
        <w:t>第八条</w:t>
      </w:r>
      <w:r>
        <w:rPr>
          <w:rFonts w:eastAsia="仿宋_GB2312"/>
          <w:bCs/>
          <w:sz w:val="32"/>
          <w:szCs w:val="32"/>
        </w:rPr>
        <w:t xml:space="preserve"> </w:t>
      </w:r>
      <w:r>
        <w:rPr>
          <w:rFonts w:eastAsia="仿宋_GB2312"/>
          <w:bCs/>
          <w:sz w:val="32"/>
          <w:szCs w:val="32"/>
        </w:rPr>
        <w:t>融资租赁子公司到所在地外汇局办理外债签约（变更）登记时，应提供书面申请、《宏观审慎跨境融资风险加权余额情况表（企业版）》、外债合同或主要条款复印件（境外发行债券的，需提供认购协议或全球债券证书等证明材料）、上年度或最近一期经审计的财务报告、其他相关批准文件（发展改革部门审核登记文件，如有）、营业执照（统一社会信用代码证），并同时提供《业务情况表》。外汇局根据《业务情况表》、上年度或最近一期经审计的财务报告等，在资本项目信息系统</w:t>
      </w:r>
      <w:r>
        <w:rPr>
          <w:rFonts w:eastAsia="仿宋_GB2312" w:hint="eastAsia"/>
          <w:bCs/>
          <w:sz w:val="32"/>
          <w:szCs w:val="32"/>
        </w:rPr>
        <w:t>“</w:t>
      </w:r>
      <w:r>
        <w:rPr>
          <w:rFonts w:eastAsia="仿宋_GB2312"/>
          <w:bCs/>
          <w:sz w:val="32"/>
          <w:szCs w:val="32"/>
        </w:rPr>
        <w:t>额度管理</w:t>
      </w:r>
      <w:r>
        <w:rPr>
          <w:rFonts w:eastAsia="仿宋_GB2312" w:hint="eastAsia"/>
          <w:bCs/>
          <w:sz w:val="32"/>
          <w:szCs w:val="32"/>
        </w:rPr>
        <w:t>”</w:t>
      </w:r>
      <w:r>
        <w:rPr>
          <w:rFonts w:eastAsia="仿宋_GB2312"/>
          <w:bCs/>
          <w:sz w:val="32"/>
          <w:szCs w:val="32"/>
        </w:rPr>
        <w:t>模块调整子公司外债额度并在备注中注明相关额度共享情况。</w:t>
      </w:r>
    </w:p>
    <w:p w:rsidR="007F3B09" w:rsidRDefault="007F3B09" w:rsidP="007F3B09">
      <w:pPr>
        <w:ind w:firstLineChars="200" w:firstLine="640"/>
        <w:rPr>
          <w:rFonts w:eastAsia="仿宋_GB2312"/>
          <w:bCs/>
          <w:sz w:val="32"/>
          <w:szCs w:val="32"/>
        </w:rPr>
      </w:pPr>
      <w:r>
        <w:rPr>
          <w:rFonts w:eastAsia="仿宋_GB2312"/>
          <w:bCs/>
          <w:sz w:val="32"/>
          <w:szCs w:val="32"/>
        </w:rPr>
        <w:t>第九条</w:t>
      </w:r>
      <w:r>
        <w:rPr>
          <w:rFonts w:eastAsia="仿宋_GB2312"/>
          <w:bCs/>
          <w:sz w:val="32"/>
          <w:szCs w:val="32"/>
        </w:rPr>
        <w:t xml:space="preserve"> </w:t>
      </w:r>
      <w:r>
        <w:rPr>
          <w:rFonts w:eastAsia="仿宋_GB2312"/>
          <w:bCs/>
          <w:sz w:val="32"/>
          <w:szCs w:val="32"/>
        </w:rPr>
        <w:t>因融资租赁母公司净资产变化、子公司新增</w:t>
      </w:r>
      <w:r>
        <w:rPr>
          <w:rFonts w:eastAsia="仿宋_GB2312"/>
          <w:bCs/>
          <w:sz w:val="32"/>
          <w:szCs w:val="32"/>
        </w:rPr>
        <w:t>/</w:t>
      </w:r>
      <w:r>
        <w:rPr>
          <w:rFonts w:eastAsia="仿宋_GB2312"/>
          <w:bCs/>
          <w:sz w:val="32"/>
          <w:szCs w:val="32"/>
        </w:rPr>
        <w:t>退出试点等影响外债额度共享的，母公司</w:t>
      </w:r>
      <w:r w:rsidRPr="007F3B09">
        <w:rPr>
          <w:rFonts w:eastAsia="仿宋_GB2312"/>
          <w:bCs/>
          <w:sz w:val="32"/>
          <w:szCs w:val="32"/>
        </w:rPr>
        <w:t>应及时</w:t>
      </w:r>
      <w:proofErr w:type="gramStart"/>
      <w:r w:rsidRPr="007F3B09">
        <w:rPr>
          <w:rFonts w:eastAsia="仿宋_GB2312"/>
          <w:bCs/>
          <w:sz w:val="32"/>
          <w:szCs w:val="32"/>
        </w:rPr>
        <w:t>向</w:t>
      </w:r>
      <w:r w:rsidRPr="007F3B09">
        <w:rPr>
          <w:rFonts w:eastAsia="仿宋_GB2312" w:hint="eastAsia"/>
          <w:bCs/>
          <w:sz w:val="32"/>
          <w:szCs w:val="32"/>
        </w:rPr>
        <w:t>雄安</w:t>
      </w:r>
      <w:proofErr w:type="gramEnd"/>
      <w:r w:rsidRPr="007F3B09">
        <w:rPr>
          <w:rFonts w:eastAsia="仿宋_GB2312" w:hint="eastAsia"/>
          <w:bCs/>
          <w:sz w:val="32"/>
          <w:szCs w:val="32"/>
        </w:rPr>
        <w:t>新区</w:t>
      </w:r>
      <w:r w:rsidRPr="007F3B09">
        <w:rPr>
          <w:rFonts w:eastAsia="仿宋_GB2312"/>
          <w:bCs/>
          <w:sz w:val="32"/>
          <w:szCs w:val="32"/>
        </w:rPr>
        <w:t>分局重新提交外债额度共享业务申请。外汇局收回原《业务情况表》并向其发放新的《业务情况表》，</w:t>
      </w:r>
      <w:r w:rsidRPr="007F3B09">
        <w:rPr>
          <w:rFonts w:eastAsia="仿宋_GB2312"/>
          <w:sz w:val="32"/>
          <w:szCs w:val="32"/>
        </w:rPr>
        <w:t>在资本项目信息系统</w:t>
      </w:r>
      <w:r w:rsidRPr="007F3B09">
        <w:rPr>
          <w:rFonts w:eastAsia="仿宋_GB2312" w:hint="eastAsia"/>
          <w:bCs/>
          <w:sz w:val="32"/>
          <w:szCs w:val="32"/>
        </w:rPr>
        <w:t>“</w:t>
      </w:r>
      <w:r w:rsidRPr="007F3B09">
        <w:rPr>
          <w:rFonts w:eastAsia="仿宋_GB2312"/>
          <w:bCs/>
          <w:sz w:val="32"/>
          <w:szCs w:val="32"/>
        </w:rPr>
        <w:t>额度管理</w:t>
      </w:r>
      <w:r w:rsidRPr="007F3B09">
        <w:rPr>
          <w:rFonts w:eastAsia="仿宋_GB2312" w:hint="eastAsia"/>
          <w:bCs/>
          <w:sz w:val="32"/>
          <w:szCs w:val="32"/>
        </w:rPr>
        <w:t>”</w:t>
      </w:r>
      <w:r w:rsidRPr="007F3B09">
        <w:rPr>
          <w:rFonts w:eastAsia="仿宋_GB2312"/>
          <w:sz w:val="32"/>
          <w:szCs w:val="32"/>
        </w:rPr>
        <w:t>模块调整母公司外债额度，在备注中注明相关额度共享情况。同时，</w:t>
      </w:r>
      <w:proofErr w:type="gramStart"/>
      <w:r w:rsidRPr="007F3B09">
        <w:rPr>
          <w:rFonts w:eastAsia="仿宋_GB2312" w:hint="eastAsia"/>
          <w:bCs/>
          <w:sz w:val="32"/>
          <w:szCs w:val="32"/>
        </w:rPr>
        <w:t>雄安新区</w:t>
      </w:r>
      <w:proofErr w:type="gramEnd"/>
      <w:r w:rsidRPr="007F3B09">
        <w:rPr>
          <w:rFonts w:eastAsia="仿宋_GB2312"/>
          <w:bCs/>
          <w:sz w:val="32"/>
          <w:szCs w:val="32"/>
        </w:rPr>
        <w:t>分局</w:t>
      </w:r>
      <w:r w:rsidRPr="007F3B09">
        <w:rPr>
          <w:rFonts w:eastAsia="仿宋_GB2312"/>
          <w:sz w:val="32"/>
          <w:szCs w:val="32"/>
        </w:rPr>
        <w:t>应通知子公司所</w:t>
      </w:r>
      <w:r>
        <w:rPr>
          <w:rFonts w:eastAsia="仿宋_GB2312"/>
          <w:color w:val="000000"/>
          <w:sz w:val="32"/>
          <w:szCs w:val="32"/>
        </w:rPr>
        <w:t>在地外汇局外债额度共享变更情况。</w:t>
      </w:r>
    </w:p>
    <w:p w:rsidR="007F3B09" w:rsidRDefault="007F3B09" w:rsidP="007F3B09">
      <w:pPr>
        <w:ind w:firstLineChars="200" w:firstLine="640"/>
        <w:rPr>
          <w:rFonts w:eastAsia="仿宋_GB2312"/>
          <w:bCs/>
          <w:sz w:val="32"/>
          <w:szCs w:val="32"/>
        </w:rPr>
      </w:pPr>
      <w:r>
        <w:rPr>
          <w:rFonts w:eastAsia="仿宋_GB2312"/>
          <w:bCs/>
          <w:sz w:val="32"/>
          <w:szCs w:val="32"/>
        </w:rPr>
        <w:t>第十条</w:t>
      </w:r>
      <w:r>
        <w:rPr>
          <w:rFonts w:eastAsia="仿宋_GB2312"/>
          <w:bCs/>
          <w:sz w:val="32"/>
          <w:szCs w:val="32"/>
        </w:rPr>
        <w:t xml:space="preserve"> </w:t>
      </w:r>
      <w:r>
        <w:rPr>
          <w:rFonts w:eastAsia="仿宋_GB2312"/>
          <w:bCs/>
          <w:sz w:val="32"/>
          <w:szCs w:val="32"/>
        </w:rPr>
        <w:t>所有子公司偿清使用共享额度借入的外债并办</w:t>
      </w:r>
      <w:r>
        <w:rPr>
          <w:rFonts w:eastAsia="仿宋_GB2312"/>
          <w:bCs/>
          <w:sz w:val="32"/>
          <w:szCs w:val="32"/>
        </w:rPr>
        <w:lastRenderedPageBreak/>
        <w:t>理注销登记后，</w:t>
      </w:r>
      <w:r w:rsidRPr="007F3B09">
        <w:rPr>
          <w:rFonts w:eastAsia="仿宋_GB2312"/>
          <w:bCs/>
          <w:sz w:val="32"/>
          <w:szCs w:val="32"/>
        </w:rPr>
        <w:t>融资租赁公司母公司可持申请书和《业务情况表》</w:t>
      </w:r>
      <w:proofErr w:type="gramStart"/>
      <w:r w:rsidRPr="007F3B09">
        <w:rPr>
          <w:rFonts w:eastAsia="仿宋_GB2312"/>
          <w:bCs/>
          <w:sz w:val="32"/>
          <w:szCs w:val="32"/>
        </w:rPr>
        <w:t>向</w:t>
      </w:r>
      <w:r w:rsidRPr="007F3B09">
        <w:rPr>
          <w:rFonts w:eastAsia="仿宋_GB2312" w:hint="eastAsia"/>
          <w:bCs/>
          <w:sz w:val="32"/>
          <w:szCs w:val="32"/>
        </w:rPr>
        <w:t>雄安</w:t>
      </w:r>
      <w:proofErr w:type="gramEnd"/>
      <w:r w:rsidRPr="007F3B09">
        <w:rPr>
          <w:rFonts w:eastAsia="仿宋_GB2312" w:hint="eastAsia"/>
          <w:bCs/>
          <w:sz w:val="32"/>
          <w:szCs w:val="32"/>
        </w:rPr>
        <w:t>新区</w:t>
      </w:r>
      <w:r w:rsidRPr="007F3B09">
        <w:rPr>
          <w:rFonts w:eastAsia="仿宋_GB2312"/>
          <w:bCs/>
          <w:sz w:val="32"/>
          <w:szCs w:val="32"/>
        </w:rPr>
        <w:t>分局申请终止业务。</w:t>
      </w:r>
      <w:proofErr w:type="gramStart"/>
      <w:r w:rsidRPr="007F3B09">
        <w:rPr>
          <w:rFonts w:eastAsia="仿宋_GB2312" w:hint="eastAsia"/>
          <w:bCs/>
          <w:sz w:val="32"/>
          <w:szCs w:val="32"/>
        </w:rPr>
        <w:t>雄安新区</w:t>
      </w:r>
      <w:proofErr w:type="gramEnd"/>
      <w:r w:rsidRPr="007F3B09">
        <w:rPr>
          <w:rFonts w:eastAsia="仿宋_GB2312"/>
          <w:bCs/>
          <w:sz w:val="32"/>
          <w:szCs w:val="32"/>
        </w:rPr>
        <w:t>分局收回《</w:t>
      </w:r>
      <w:r>
        <w:rPr>
          <w:rFonts w:eastAsia="仿宋_GB2312"/>
          <w:bCs/>
          <w:sz w:val="32"/>
          <w:szCs w:val="32"/>
        </w:rPr>
        <w:t>业务情况表》并通知子公司所在地外汇局外债额度共享终止情况，子公司所在地外汇局</w:t>
      </w:r>
      <w:r>
        <w:rPr>
          <w:rFonts w:eastAsia="仿宋_GB2312"/>
          <w:color w:val="000000"/>
          <w:sz w:val="32"/>
          <w:szCs w:val="32"/>
        </w:rPr>
        <w:t>在资本项目信息系统</w:t>
      </w:r>
      <w:r>
        <w:rPr>
          <w:rFonts w:eastAsia="仿宋_GB2312" w:hint="eastAsia"/>
          <w:bCs/>
          <w:sz w:val="32"/>
          <w:szCs w:val="32"/>
        </w:rPr>
        <w:t>“</w:t>
      </w:r>
      <w:r>
        <w:rPr>
          <w:rFonts w:eastAsia="仿宋_GB2312"/>
          <w:bCs/>
          <w:sz w:val="32"/>
          <w:szCs w:val="32"/>
        </w:rPr>
        <w:t>额度管理</w:t>
      </w:r>
      <w:r>
        <w:rPr>
          <w:rFonts w:eastAsia="仿宋_GB2312" w:hint="eastAsia"/>
          <w:bCs/>
          <w:sz w:val="32"/>
          <w:szCs w:val="32"/>
        </w:rPr>
        <w:t>”</w:t>
      </w:r>
      <w:r>
        <w:rPr>
          <w:rFonts w:eastAsia="仿宋_GB2312"/>
          <w:color w:val="000000"/>
          <w:sz w:val="32"/>
          <w:szCs w:val="32"/>
        </w:rPr>
        <w:t>模块调整子公司外债额度。</w:t>
      </w:r>
    </w:p>
    <w:p w:rsidR="007F3B09" w:rsidRDefault="007F3B09" w:rsidP="007F3B09">
      <w:pPr>
        <w:ind w:firstLineChars="200" w:firstLine="640"/>
        <w:rPr>
          <w:rFonts w:eastAsia="仿宋_GB2312"/>
          <w:bCs/>
          <w:sz w:val="32"/>
          <w:szCs w:val="32"/>
        </w:rPr>
      </w:pPr>
      <w:r>
        <w:rPr>
          <w:rFonts w:eastAsia="仿宋_GB2312"/>
          <w:bCs/>
          <w:sz w:val="32"/>
          <w:szCs w:val="32"/>
        </w:rPr>
        <w:t>第十一条</w:t>
      </w:r>
      <w:r>
        <w:rPr>
          <w:rFonts w:eastAsia="仿宋_GB2312"/>
          <w:bCs/>
          <w:sz w:val="32"/>
          <w:szCs w:val="32"/>
        </w:rPr>
        <w:t xml:space="preserve"> </w:t>
      </w:r>
      <w:r>
        <w:rPr>
          <w:rFonts w:eastAsia="仿宋_GB2312"/>
          <w:bCs/>
          <w:sz w:val="32"/>
          <w:szCs w:val="32"/>
        </w:rPr>
        <w:t>融资租赁公司发生重大外汇违法违规行为，或被列入地方主管部门公布的经营异常企业名单，或子公司参加业务后超过一年未发生实际提款的，外汇局有权要求其退出或终止业务。</w:t>
      </w:r>
    </w:p>
    <w:p w:rsidR="007F3B09" w:rsidRDefault="007F3B09" w:rsidP="007F3B09">
      <w:pPr>
        <w:widowControl/>
        <w:ind w:firstLineChars="200" w:firstLine="640"/>
        <w:rPr>
          <w:rFonts w:eastAsia="仿宋_GB2312"/>
          <w:bCs/>
          <w:sz w:val="32"/>
          <w:szCs w:val="32"/>
        </w:rPr>
      </w:pPr>
      <w:r>
        <w:rPr>
          <w:rFonts w:eastAsia="仿宋_GB2312"/>
          <w:bCs/>
          <w:sz w:val="32"/>
          <w:szCs w:val="32"/>
        </w:rPr>
        <w:t>第十二条</w:t>
      </w:r>
      <w:r>
        <w:rPr>
          <w:rFonts w:eastAsia="仿宋_GB2312"/>
          <w:bCs/>
          <w:sz w:val="32"/>
          <w:szCs w:val="32"/>
        </w:rPr>
        <w:t xml:space="preserve"> </w:t>
      </w:r>
      <w:r>
        <w:rPr>
          <w:rFonts w:eastAsia="仿宋_GB2312"/>
          <w:bCs/>
          <w:sz w:val="32"/>
          <w:szCs w:val="32"/>
        </w:rPr>
        <w:t>融资租赁公司取得试点资格后，母公司应每年</w:t>
      </w:r>
      <w:proofErr w:type="gramStart"/>
      <w:r w:rsidRPr="007F3B09">
        <w:rPr>
          <w:rFonts w:eastAsia="仿宋_GB2312"/>
          <w:bCs/>
          <w:sz w:val="32"/>
          <w:szCs w:val="32"/>
        </w:rPr>
        <w:t>向</w:t>
      </w:r>
      <w:r w:rsidRPr="007F3B09">
        <w:rPr>
          <w:rFonts w:eastAsia="仿宋_GB2312" w:hint="eastAsia"/>
          <w:bCs/>
          <w:sz w:val="32"/>
          <w:szCs w:val="32"/>
        </w:rPr>
        <w:t>雄安</w:t>
      </w:r>
      <w:proofErr w:type="gramEnd"/>
      <w:r w:rsidRPr="007F3B09">
        <w:rPr>
          <w:rFonts w:eastAsia="仿宋_GB2312" w:hint="eastAsia"/>
          <w:bCs/>
          <w:sz w:val="32"/>
          <w:szCs w:val="32"/>
        </w:rPr>
        <w:t>新区</w:t>
      </w:r>
      <w:r w:rsidRPr="007F3B09">
        <w:rPr>
          <w:rFonts w:eastAsia="仿宋_GB2312"/>
          <w:bCs/>
          <w:sz w:val="32"/>
          <w:szCs w:val="32"/>
        </w:rPr>
        <w:t>分局报送子公司</w:t>
      </w:r>
      <w:r>
        <w:rPr>
          <w:rFonts w:eastAsia="仿宋_GB2312"/>
          <w:bCs/>
          <w:sz w:val="32"/>
          <w:szCs w:val="32"/>
        </w:rPr>
        <w:t>共享外债额度的实际使用情况。发生重大事项和异常情况的，银行、融资租赁公司应及时向外汇局报告。</w:t>
      </w:r>
    </w:p>
    <w:p w:rsidR="007F3B09" w:rsidRDefault="007F3B09" w:rsidP="007F3B09">
      <w:pPr>
        <w:widowControl/>
        <w:autoSpaceDE w:val="0"/>
        <w:autoSpaceDN w:val="0"/>
        <w:adjustRightInd w:val="0"/>
        <w:ind w:firstLineChars="200" w:firstLine="640"/>
        <w:rPr>
          <w:rFonts w:eastAsia="仿宋_GB2312"/>
          <w:bCs/>
          <w:sz w:val="32"/>
          <w:szCs w:val="32"/>
        </w:rPr>
      </w:pPr>
      <w:r>
        <w:rPr>
          <w:rFonts w:eastAsia="仿宋_GB2312"/>
          <w:bCs/>
          <w:sz w:val="32"/>
          <w:szCs w:val="32"/>
        </w:rPr>
        <w:t>第十三条</w:t>
      </w:r>
      <w:r>
        <w:rPr>
          <w:rFonts w:eastAsia="仿宋_GB2312"/>
          <w:bCs/>
          <w:sz w:val="32"/>
          <w:szCs w:val="32"/>
        </w:rPr>
        <w:t xml:space="preserve"> </w:t>
      </w:r>
      <w:r>
        <w:rPr>
          <w:rFonts w:eastAsia="仿宋_GB2312"/>
          <w:bCs/>
          <w:sz w:val="32"/>
          <w:szCs w:val="32"/>
        </w:rPr>
        <w:t>融资租赁母、子公司所在地外汇局负责对辖内融资租赁公司外债额度共享业务进行统计监测和业务核查。外汇局可通过建立外债额度共享</w:t>
      </w:r>
      <w:proofErr w:type="gramStart"/>
      <w:r>
        <w:rPr>
          <w:rFonts w:eastAsia="仿宋_GB2312"/>
          <w:bCs/>
          <w:sz w:val="32"/>
          <w:szCs w:val="32"/>
        </w:rPr>
        <w:t>电子台</w:t>
      </w:r>
      <w:proofErr w:type="gramEnd"/>
      <w:r>
        <w:rPr>
          <w:rFonts w:eastAsia="仿宋_GB2312"/>
          <w:bCs/>
          <w:sz w:val="32"/>
          <w:szCs w:val="32"/>
        </w:rPr>
        <w:t>账、搭建信息沟通平台等方式，加强对外债额度共享业务的统一管理。</w:t>
      </w:r>
    </w:p>
    <w:p w:rsidR="007F3B09" w:rsidRDefault="007F3B09" w:rsidP="007F3B09">
      <w:pPr>
        <w:ind w:firstLineChars="200" w:firstLine="640"/>
        <w:rPr>
          <w:rFonts w:eastAsia="仿宋_GB2312"/>
          <w:bCs/>
          <w:sz w:val="32"/>
          <w:szCs w:val="32"/>
        </w:rPr>
      </w:pPr>
      <w:r>
        <w:rPr>
          <w:rFonts w:eastAsia="仿宋_GB2312"/>
          <w:bCs/>
          <w:sz w:val="32"/>
          <w:szCs w:val="32"/>
        </w:rPr>
        <w:t>第十四条</w:t>
      </w:r>
      <w:r>
        <w:rPr>
          <w:rFonts w:eastAsia="仿宋_GB2312"/>
          <w:bCs/>
          <w:sz w:val="32"/>
          <w:szCs w:val="32"/>
        </w:rPr>
        <w:t xml:space="preserve"> </w:t>
      </w:r>
      <w:r>
        <w:rPr>
          <w:rFonts w:eastAsia="仿宋_GB2312"/>
          <w:bCs/>
          <w:sz w:val="32"/>
          <w:szCs w:val="32"/>
        </w:rPr>
        <w:t>银行和融资租赁母、子公司未按本操作规程及相关外汇管理规定办理业务，外汇局根据《中华人民共和国外汇管理条例》及相关规定进行处罚；情节轻微并及时纠正，没有造成危害后果的，可约谈相关主体、向其出具风险提示函。融资租赁公司存在套利或其它严重违规行为的，外</w:t>
      </w:r>
      <w:r>
        <w:rPr>
          <w:rFonts w:eastAsia="仿宋_GB2312"/>
          <w:bCs/>
          <w:sz w:val="32"/>
          <w:szCs w:val="32"/>
        </w:rPr>
        <w:lastRenderedPageBreak/>
        <w:t>汇局将要求其退出业务。</w:t>
      </w:r>
    </w:p>
    <w:p w:rsidR="007F3B09" w:rsidRDefault="007F3B09" w:rsidP="007F3B09">
      <w:pPr>
        <w:ind w:firstLineChars="200" w:firstLine="640"/>
        <w:rPr>
          <w:rFonts w:eastAsia="仿宋_GB2312"/>
          <w:bCs/>
          <w:sz w:val="32"/>
          <w:szCs w:val="32"/>
        </w:rPr>
      </w:pPr>
      <w:r>
        <w:rPr>
          <w:rFonts w:eastAsia="仿宋_GB2312"/>
          <w:bCs/>
          <w:sz w:val="32"/>
          <w:szCs w:val="32"/>
        </w:rPr>
        <w:t>第十五条</w:t>
      </w:r>
      <w:r>
        <w:rPr>
          <w:rFonts w:eastAsia="仿宋_GB2312"/>
          <w:bCs/>
          <w:sz w:val="32"/>
          <w:szCs w:val="32"/>
        </w:rPr>
        <w:t xml:space="preserve"> </w:t>
      </w:r>
      <w:r>
        <w:rPr>
          <w:rFonts w:eastAsia="仿宋_GB2312"/>
          <w:bCs/>
          <w:sz w:val="32"/>
          <w:szCs w:val="32"/>
        </w:rPr>
        <w:t>其它未明确事项，适用现行外汇管理规定。</w:t>
      </w:r>
    </w:p>
    <w:p w:rsidR="007F3B09" w:rsidRDefault="007F3B09" w:rsidP="007F3B09">
      <w:pPr>
        <w:rPr>
          <w:rFonts w:eastAsia="黑体"/>
          <w:sz w:val="32"/>
        </w:rPr>
      </w:pPr>
      <w:r>
        <w:rPr>
          <w:rFonts w:eastAsia="仿宋_GB2312" w:hint="eastAsia"/>
          <w:bCs/>
          <w:sz w:val="32"/>
          <w:szCs w:val="32"/>
        </w:rPr>
        <w:br w:type="page"/>
      </w:r>
      <w:r>
        <w:rPr>
          <w:rFonts w:ascii="仿宋_GB2312" w:eastAsia="仿宋_GB2312" w:hAnsi="仿宋_GB2312" w:cs="仿宋_GB2312" w:hint="eastAsia"/>
          <w:sz w:val="32"/>
        </w:rPr>
        <w:lastRenderedPageBreak/>
        <w:t>附表</w:t>
      </w:r>
    </w:p>
    <w:p w:rsidR="007F3B09" w:rsidRPr="007F3B09" w:rsidRDefault="007F3B09" w:rsidP="007F3B09">
      <w:pPr>
        <w:jc w:val="center"/>
        <w:rPr>
          <w:rFonts w:ascii="黑体" w:eastAsia="黑体" w:hAnsi="黑体"/>
          <w:sz w:val="36"/>
          <w:szCs w:val="36"/>
        </w:rPr>
      </w:pPr>
      <w:r w:rsidRPr="007F3B09">
        <w:rPr>
          <w:rFonts w:ascii="黑体" w:eastAsia="黑体" w:hAnsi="黑体" w:hint="eastAsia"/>
          <w:sz w:val="36"/>
          <w:szCs w:val="36"/>
        </w:rPr>
        <w:t>融资租赁母子公司外债额度共享业务情况表</w:t>
      </w:r>
    </w:p>
    <w:p w:rsidR="007F3B09" w:rsidRDefault="007F3B09" w:rsidP="007F3B09">
      <w:pPr>
        <w:spacing w:line="578" w:lineRule="exact"/>
        <w:ind w:firstLineChars="200" w:firstLine="560"/>
        <w:jc w:val="center"/>
        <w:rPr>
          <w:rFonts w:eastAsia="仿宋_GB2312"/>
          <w:sz w:val="28"/>
          <w:szCs w:val="28"/>
        </w:rPr>
      </w:pPr>
      <w:r>
        <w:rPr>
          <w:rFonts w:eastAsia="仿宋_GB2312" w:hint="eastAsia"/>
          <w:sz w:val="28"/>
          <w:szCs w:val="28"/>
        </w:rPr>
        <w:t xml:space="preserve">                                 </w:t>
      </w:r>
      <w:r>
        <w:rPr>
          <w:rFonts w:eastAsia="仿宋_GB2312"/>
          <w:sz w:val="28"/>
          <w:szCs w:val="28"/>
        </w:rPr>
        <w:t>编号：</w:t>
      </w:r>
    </w:p>
    <w:p w:rsidR="007F3B09" w:rsidRDefault="007F3B09" w:rsidP="007F3B09">
      <w:pPr>
        <w:spacing w:line="578" w:lineRule="exact"/>
        <w:jc w:val="left"/>
        <w:textAlignment w:val="baseline"/>
        <w:rPr>
          <w:rFonts w:eastAsia="仿宋_GB2312"/>
          <w:sz w:val="32"/>
          <w:szCs w:val="32"/>
        </w:rPr>
      </w:pPr>
      <w:r>
        <w:rPr>
          <w:rFonts w:eastAsia="仿宋_GB2312"/>
          <w:sz w:val="32"/>
          <w:szCs w:val="32"/>
          <w:u w:val="single"/>
        </w:rPr>
        <w:t xml:space="preserve">                      </w:t>
      </w:r>
      <w:r>
        <w:rPr>
          <w:rFonts w:eastAsia="仿宋_GB2312"/>
          <w:sz w:val="32"/>
          <w:szCs w:val="32"/>
        </w:rPr>
        <w:t>：</w:t>
      </w:r>
    </w:p>
    <w:p w:rsidR="007F3B09" w:rsidRDefault="007F3B09" w:rsidP="007F3B09">
      <w:pPr>
        <w:spacing w:line="578" w:lineRule="exact"/>
        <w:ind w:firstLineChars="200" w:firstLine="640"/>
        <w:rPr>
          <w:rFonts w:eastAsia="仿宋_GB2312"/>
          <w:sz w:val="32"/>
          <w:szCs w:val="32"/>
        </w:rPr>
      </w:pPr>
      <w:r>
        <w:rPr>
          <w:rFonts w:eastAsia="仿宋_GB2312"/>
          <w:sz w:val="32"/>
          <w:szCs w:val="32"/>
        </w:rPr>
        <w:t>你</w:t>
      </w:r>
      <w:r>
        <w:rPr>
          <w:rFonts w:eastAsia="仿宋_GB2312" w:hint="eastAsia"/>
          <w:sz w:val="32"/>
          <w:szCs w:val="32"/>
        </w:rPr>
        <w:t>公司</w:t>
      </w:r>
      <w:r>
        <w:rPr>
          <w:rFonts w:eastAsia="仿宋_GB2312"/>
          <w:sz w:val="32"/>
          <w:szCs w:val="32"/>
        </w:rPr>
        <w:t>及各子公司应按照《</w:t>
      </w:r>
      <w:r w:rsidRPr="007F3B09">
        <w:rPr>
          <w:rFonts w:eastAsia="仿宋_GB2312"/>
          <w:sz w:val="32"/>
          <w:szCs w:val="32"/>
        </w:rPr>
        <w:t>融资租赁母子公司外债额度共享业务实施细则</w:t>
      </w:r>
      <w:r>
        <w:rPr>
          <w:rFonts w:eastAsia="仿宋_GB2312"/>
          <w:sz w:val="32"/>
          <w:szCs w:val="32"/>
        </w:rPr>
        <w:t>》参与外债额度共享业务。参与业务母、子公司名单及共享额度如下：</w:t>
      </w:r>
    </w:p>
    <w:p w:rsidR="007F3B09" w:rsidRDefault="007F3B09" w:rsidP="007F3B09">
      <w:pPr>
        <w:ind w:firstLineChars="300" w:firstLine="630"/>
        <w:rPr>
          <w:rFonts w:ascii="仿宋_GB2312" w:eastAsia="仿宋_GB2312" w:hAnsi="仿宋_GB2312" w:cs="仿宋_GB2312"/>
          <w:szCs w:val="21"/>
        </w:rPr>
      </w:pPr>
      <w:r>
        <w:rPr>
          <w:rFonts w:ascii="仿宋_GB2312" w:eastAsia="仿宋_GB2312" w:hAnsi="仿宋_GB2312" w:cs="仿宋_GB2312" w:hint="eastAsia"/>
          <w:szCs w:val="21"/>
        </w:rPr>
        <w:t xml:space="preserve">                                                      金额单位：万元人民币</w:t>
      </w:r>
    </w:p>
    <w:tbl>
      <w:tblPr>
        <w:tblW w:w="9707" w:type="dxa"/>
        <w:tblInd w:w="-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66"/>
        <w:gridCol w:w="2746"/>
        <w:gridCol w:w="1620"/>
        <w:gridCol w:w="207"/>
        <w:gridCol w:w="1203"/>
        <w:gridCol w:w="880"/>
        <w:gridCol w:w="1785"/>
      </w:tblGrid>
      <w:tr w:rsidR="007F3B09" w:rsidTr="00805E59">
        <w:trPr>
          <w:trHeight w:val="511"/>
        </w:trPr>
        <w:tc>
          <w:tcPr>
            <w:tcW w:w="1266" w:type="dxa"/>
            <w:vMerge w:val="restart"/>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基本信息</w:t>
            </w: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母公司名称</w:t>
            </w:r>
          </w:p>
        </w:tc>
        <w:tc>
          <w:tcPr>
            <w:tcW w:w="5695" w:type="dxa"/>
            <w:gridSpan w:val="5"/>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679"/>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组织机构代码</w:t>
            </w:r>
          </w:p>
        </w:tc>
        <w:tc>
          <w:tcPr>
            <w:tcW w:w="1827"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083"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所属外汇局</w:t>
            </w:r>
          </w:p>
        </w:tc>
        <w:tc>
          <w:tcPr>
            <w:tcW w:w="1785" w:type="dxa"/>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480"/>
        </w:trPr>
        <w:tc>
          <w:tcPr>
            <w:tcW w:w="1266" w:type="dxa"/>
            <w:vMerge w:val="restart"/>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外债情况</w:t>
            </w: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母公司初始净资产</w:t>
            </w:r>
          </w:p>
        </w:tc>
        <w:tc>
          <w:tcPr>
            <w:tcW w:w="5695" w:type="dxa"/>
            <w:gridSpan w:val="5"/>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407"/>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母公司外债额度</w:t>
            </w:r>
          </w:p>
        </w:tc>
        <w:tc>
          <w:tcPr>
            <w:tcW w:w="5695" w:type="dxa"/>
            <w:gridSpan w:val="5"/>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母公司已使用外债额度</w:t>
            </w:r>
          </w:p>
        </w:tc>
        <w:tc>
          <w:tcPr>
            <w:tcW w:w="5695" w:type="dxa"/>
            <w:gridSpan w:val="5"/>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restart"/>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子公司</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参与外</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债额度</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共享情况</w:t>
            </w: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子公司名称</w:t>
            </w:r>
          </w:p>
        </w:tc>
        <w:tc>
          <w:tcPr>
            <w:tcW w:w="1620" w:type="dxa"/>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组织机</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构代码</w:t>
            </w:r>
          </w:p>
        </w:tc>
        <w:tc>
          <w:tcPr>
            <w:tcW w:w="1410"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所属</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外汇局</w:t>
            </w:r>
          </w:p>
        </w:tc>
        <w:tc>
          <w:tcPr>
            <w:tcW w:w="2665" w:type="dxa"/>
            <w:gridSpan w:val="2"/>
            <w:vAlign w:val="center"/>
          </w:tcPr>
          <w:p w:rsidR="007F3B09" w:rsidRDefault="007F3B09" w:rsidP="00805E59"/>
          <w:p w:rsidR="007F3B09" w:rsidRDefault="007F3B09" w:rsidP="00805E59">
            <w:pPr>
              <w:pStyle w:val="p15"/>
              <w:spacing w:line="400" w:lineRule="exact"/>
              <w:ind w:firstLine="0"/>
              <w:jc w:val="center"/>
              <w:rPr>
                <w:rFonts w:ascii="宋体" w:hAnsi="宋体" w:cs="宋体"/>
                <w:kern w:val="2"/>
                <w:sz w:val="24"/>
                <w:szCs w:val="24"/>
              </w:rPr>
            </w:pPr>
            <w:r>
              <w:rPr>
                <w:rFonts w:ascii="Times New Roman" w:eastAsia="仿宋_GB2312" w:hAnsi="Times New Roman"/>
                <w:sz w:val="24"/>
                <w:szCs w:val="24"/>
              </w:rPr>
              <w:t>参与共享的外债额度</w:t>
            </w:r>
          </w:p>
        </w:tc>
      </w:tr>
      <w:tr w:rsidR="007F3B09" w:rsidTr="00805E59">
        <w:trPr>
          <w:trHeight w:val="365"/>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620"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410"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665"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620"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410"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665"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620"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410"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665"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746"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620" w:type="dxa"/>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1410"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2665"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362"/>
        </w:trPr>
        <w:tc>
          <w:tcPr>
            <w:tcW w:w="1266" w:type="dxa"/>
            <w:vMerge/>
            <w:vAlign w:val="center"/>
          </w:tcPr>
          <w:p w:rsidR="007F3B09" w:rsidRDefault="007F3B09" w:rsidP="00805E59">
            <w:pPr>
              <w:spacing w:line="320" w:lineRule="exact"/>
              <w:jc w:val="center"/>
              <w:rPr>
                <w:rFonts w:ascii="仿宋_GB2312" w:eastAsia="仿宋_GB2312" w:hAnsi="仿宋_GB2312" w:cs="仿宋_GB2312"/>
                <w:sz w:val="24"/>
                <w:szCs w:val="24"/>
              </w:rPr>
            </w:pPr>
          </w:p>
        </w:tc>
        <w:tc>
          <w:tcPr>
            <w:tcW w:w="5776" w:type="dxa"/>
            <w:gridSpan w:val="4"/>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合计</w:t>
            </w:r>
          </w:p>
        </w:tc>
        <w:tc>
          <w:tcPr>
            <w:tcW w:w="2665"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p>
        </w:tc>
      </w:tr>
      <w:tr w:rsidR="007F3B09" w:rsidTr="00805E59">
        <w:trPr>
          <w:trHeight w:val="430"/>
        </w:trPr>
        <w:tc>
          <w:tcPr>
            <w:tcW w:w="4012" w:type="dxa"/>
            <w:gridSpan w:val="2"/>
            <w:vAlign w:val="center"/>
          </w:tcPr>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外债额度共享后母公司</w:t>
            </w:r>
          </w:p>
          <w:p w:rsidR="007F3B09" w:rsidRDefault="007F3B09" w:rsidP="00805E59">
            <w:pPr>
              <w:spacing w:line="32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剩余外债额度</w:t>
            </w:r>
          </w:p>
        </w:tc>
        <w:tc>
          <w:tcPr>
            <w:tcW w:w="5695" w:type="dxa"/>
            <w:gridSpan w:val="5"/>
            <w:vAlign w:val="center"/>
          </w:tcPr>
          <w:p w:rsidR="007F3B09" w:rsidRDefault="007F3B09" w:rsidP="00805E59">
            <w:pPr>
              <w:spacing w:line="320" w:lineRule="exact"/>
              <w:jc w:val="center"/>
              <w:rPr>
                <w:rFonts w:ascii="仿宋_GB2312" w:eastAsia="仿宋_GB2312" w:hAnsi="仿宋_GB2312" w:cs="仿宋_GB2312"/>
                <w:sz w:val="24"/>
                <w:szCs w:val="24"/>
              </w:rPr>
            </w:pPr>
          </w:p>
        </w:tc>
      </w:tr>
    </w:tbl>
    <w:p w:rsidR="007F3B09" w:rsidRDefault="007F3B09" w:rsidP="007F3B09">
      <w:pPr>
        <w:ind w:firstLine="624"/>
        <w:rPr>
          <w:sz w:val="24"/>
          <w:szCs w:val="24"/>
        </w:rPr>
      </w:pPr>
      <w:r>
        <w:rPr>
          <w:rFonts w:hint="eastAsia"/>
          <w:sz w:val="24"/>
          <w:szCs w:val="24"/>
        </w:rPr>
        <w:t>经办人：</w:t>
      </w:r>
      <w:r>
        <w:rPr>
          <w:rFonts w:hint="eastAsia"/>
          <w:sz w:val="24"/>
          <w:szCs w:val="24"/>
        </w:rPr>
        <w:t xml:space="preserve">                              </w:t>
      </w:r>
      <w:r>
        <w:rPr>
          <w:rFonts w:hint="eastAsia"/>
          <w:sz w:val="24"/>
          <w:szCs w:val="24"/>
        </w:rPr>
        <w:t>复核人：</w:t>
      </w:r>
    </w:p>
    <w:p w:rsidR="007F3B09" w:rsidRDefault="007F3B09" w:rsidP="007F3B09">
      <w:pPr>
        <w:pStyle w:val="BodyTextFirstIndent21"/>
        <w:ind w:left="482" w:hanging="62"/>
      </w:pPr>
    </w:p>
    <w:p w:rsidR="007F3B09" w:rsidRDefault="007F3B09" w:rsidP="007F3B09">
      <w:pPr>
        <w:ind w:firstLine="624"/>
        <w:rPr>
          <w:sz w:val="24"/>
          <w:szCs w:val="24"/>
        </w:rPr>
      </w:pPr>
    </w:p>
    <w:p w:rsidR="007F3B09" w:rsidRDefault="007F3B09" w:rsidP="007F3B09">
      <w:pPr>
        <w:wordWrap w:val="0"/>
        <w:spacing w:line="320" w:lineRule="exact"/>
        <w:ind w:firstLineChars="200" w:firstLine="640"/>
        <w:jc w:val="right"/>
        <w:rPr>
          <w:rFonts w:ascii="仿宋_GB2312" w:eastAsia="仿宋_GB2312" w:hAnsi="仿宋_GB2312" w:cs="仿宋_GB2312"/>
          <w:sz w:val="24"/>
          <w:szCs w:val="24"/>
        </w:rPr>
      </w:pPr>
      <w:r>
        <w:rPr>
          <w:rFonts w:hint="eastAsia"/>
          <w:sz w:val="32"/>
          <w:szCs w:val="32"/>
        </w:rPr>
        <w:t xml:space="preserve">             </w:t>
      </w:r>
      <w:r>
        <w:rPr>
          <w:rFonts w:ascii="仿宋_GB2312" w:eastAsia="仿宋_GB2312" w:hAnsi="仿宋_GB2312" w:cs="仿宋_GB2312" w:hint="eastAsia"/>
          <w:sz w:val="24"/>
          <w:szCs w:val="24"/>
        </w:rPr>
        <w:t>国家外汇管理局</w:t>
      </w: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4"/>
          <w:szCs w:val="24"/>
        </w:rPr>
        <w:t xml:space="preserve">分局 </w:t>
      </w:r>
    </w:p>
    <w:p w:rsidR="007F3B09" w:rsidRPr="007F3B09" w:rsidRDefault="007F3B09" w:rsidP="007F3B09">
      <w:pPr>
        <w:wordWrap w:val="0"/>
        <w:spacing w:line="320" w:lineRule="exact"/>
        <w:ind w:firstLineChars="200" w:firstLine="480"/>
        <w:jc w:val="right"/>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w:t>
      </w:r>
      <w:r w:rsidRPr="007F3B09">
        <w:rPr>
          <w:rFonts w:ascii="仿宋_GB2312" w:eastAsia="仿宋_GB2312" w:hAnsi="仿宋_GB2312" w:cs="仿宋_GB2312" w:hint="eastAsia"/>
          <w:sz w:val="24"/>
          <w:szCs w:val="24"/>
        </w:rPr>
        <w:t xml:space="preserve">（行政许可专用章）   </w:t>
      </w:r>
    </w:p>
    <w:p w:rsidR="007F3B09" w:rsidRDefault="007F3B09" w:rsidP="007F3B09">
      <w:pPr>
        <w:rPr>
          <w:rFonts w:ascii="仿宋_GB2312" w:eastAsia="仿宋_GB2312" w:hAnsi="仿宋_GB2312" w:cs="仿宋_GB2312"/>
          <w:sz w:val="24"/>
          <w:szCs w:val="24"/>
        </w:rPr>
      </w:pPr>
    </w:p>
    <w:p w:rsidR="007F3B09" w:rsidRDefault="007F3B09" w:rsidP="007F3B09">
      <w:pPr>
        <w:ind w:firstLineChars="200" w:firstLine="480"/>
        <w:jc w:val="right"/>
        <w:rPr>
          <w:sz w:val="32"/>
          <w:szCs w:val="32"/>
        </w:rPr>
      </w:pPr>
      <w:r>
        <w:rPr>
          <w:rFonts w:ascii="仿宋_GB2312" w:eastAsia="仿宋_GB2312" w:hAnsi="仿宋_GB2312" w:cs="仿宋_GB2312" w:hint="eastAsia"/>
          <w:sz w:val="24"/>
          <w:szCs w:val="24"/>
        </w:rPr>
        <w:t xml:space="preserve">                            年    月   日</w:t>
      </w:r>
      <w:r>
        <w:rPr>
          <w:rFonts w:hint="eastAsia"/>
          <w:sz w:val="32"/>
          <w:szCs w:val="32"/>
        </w:rPr>
        <w:t xml:space="preserve"> </w:t>
      </w:r>
    </w:p>
    <w:p w:rsidR="00357031" w:rsidRPr="007F3B09" w:rsidRDefault="00357031" w:rsidP="00357031">
      <w:pPr>
        <w:jc w:val="center"/>
        <w:rPr>
          <w:rFonts w:ascii="黑体" w:eastAsia="黑体" w:hAnsi="黑体"/>
          <w:sz w:val="32"/>
          <w:szCs w:val="32"/>
        </w:rPr>
      </w:pPr>
    </w:p>
    <w:p w:rsidR="0090325A" w:rsidRDefault="0090325A"/>
    <w:sectPr w:rsidR="0090325A" w:rsidSect="00DC5E69">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705" w:rsidRDefault="002D6705" w:rsidP="00357031">
      <w:r>
        <w:separator/>
      </w:r>
    </w:p>
  </w:endnote>
  <w:endnote w:type="continuationSeparator" w:id="0">
    <w:p w:rsidR="002D6705" w:rsidRDefault="002D6705" w:rsidP="00357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41C7" w:rsidRDefault="002D6705">
    <w:pPr>
      <w:pStyle w:val="a4"/>
      <w:jc w:val="center"/>
    </w:pPr>
    <w:r>
      <w:fldChar w:fldCharType="begin"/>
    </w:r>
    <w:r>
      <w:instrText xml:space="preserve"> PAGE   \* MERGEFORMAT </w:instrText>
    </w:r>
    <w:r>
      <w:fldChar w:fldCharType="separate"/>
    </w:r>
    <w:r w:rsidR="00141DF6">
      <w:rPr>
        <w:noProof/>
      </w:rPr>
      <w:t>1</w:t>
    </w:r>
    <w:r>
      <w:rPr>
        <w:noProof/>
      </w:rPr>
      <w:fldChar w:fldCharType="end"/>
    </w:r>
  </w:p>
  <w:p w:rsidR="00F741C7" w:rsidRDefault="00F741C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C3B" w:rsidRDefault="002D6705">
    <w:pPr>
      <w:pStyle w:val="a4"/>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mso-wrap-style:none;mso-position-horizontal:center;mso-position-horizontal-relative:margin" filled="f" stroked="f">
          <v:textbox style="mso-fit-shape-to-text:t" inset="0,0,0,0">
            <w:txbxContent>
              <w:p w:rsidR="00011C3B" w:rsidRDefault="0060733E">
                <w:pPr>
                  <w:snapToGrid w:val="0"/>
                  <w:rPr>
                    <w:sz w:val="18"/>
                  </w:rPr>
                </w:pPr>
                <w:r>
                  <w:rPr>
                    <w:rFonts w:hint="eastAsia"/>
                    <w:sz w:val="18"/>
                  </w:rPr>
                  <w:fldChar w:fldCharType="begin"/>
                </w:r>
                <w:r w:rsidR="0090325A">
                  <w:rPr>
                    <w:rFonts w:hint="eastAsia"/>
                    <w:sz w:val="18"/>
                  </w:rPr>
                  <w:instrText xml:space="preserve"> PAGE  \* MERGEFORMAT </w:instrText>
                </w:r>
                <w:r>
                  <w:rPr>
                    <w:rFonts w:hint="eastAsia"/>
                    <w:sz w:val="18"/>
                  </w:rPr>
                  <w:fldChar w:fldCharType="separate"/>
                </w:r>
                <w:r w:rsidR="00141DF6">
                  <w:rPr>
                    <w:noProof/>
                    <w:sz w:val="18"/>
                  </w:rPr>
                  <w:t>26</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705" w:rsidRDefault="002D6705" w:rsidP="00357031">
      <w:r>
        <w:separator/>
      </w:r>
    </w:p>
  </w:footnote>
  <w:footnote w:type="continuationSeparator" w:id="0">
    <w:p w:rsidR="002D6705" w:rsidRDefault="002D6705" w:rsidP="003570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9EA7F4"/>
    <w:multiLevelType w:val="singleLevel"/>
    <w:tmpl w:val="FB9EA7F4"/>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57031"/>
    <w:rsid w:val="00020D1C"/>
    <w:rsid w:val="00141DF6"/>
    <w:rsid w:val="001D43C7"/>
    <w:rsid w:val="002D6705"/>
    <w:rsid w:val="002F1A8A"/>
    <w:rsid w:val="00331EE4"/>
    <w:rsid w:val="00344E6C"/>
    <w:rsid w:val="00357031"/>
    <w:rsid w:val="003667AC"/>
    <w:rsid w:val="003E1D46"/>
    <w:rsid w:val="00425739"/>
    <w:rsid w:val="0046059D"/>
    <w:rsid w:val="004C3D7F"/>
    <w:rsid w:val="005353F8"/>
    <w:rsid w:val="00564882"/>
    <w:rsid w:val="005F7238"/>
    <w:rsid w:val="0060663E"/>
    <w:rsid w:val="0060733E"/>
    <w:rsid w:val="006B7587"/>
    <w:rsid w:val="007F3B09"/>
    <w:rsid w:val="0083190E"/>
    <w:rsid w:val="00873DBA"/>
    <w:rsid w:val="008E5F5F"/>
    <w:rsid w:val="0090325A"/>
    <w:rsid w:val="00912B72"/>
    <w:rsid w:val="0092049D"/>
    <w:rsid w:val="00B133FB"/>
    <w:rsid w:val="00BC2ECE"/>
    <w:rsid w:val="00C2402E"/>
    <w:rsid w:val="00CD1389"/>
    <w:rsid w:val="00D43010"/>
    <w:rsid w:val="00D711D7"/>
    <w:rsid w:val="00D96C5C"/>
    <w:rsid w:val="00DA4742"/>
    <w:rsid w:val="00DC5E69"/>
    <w:rsid w:val="00E01738"/>
    <w:rsid w:val="00E42057"/>
    <w:rsid w:val="00EA5437"/>
    <w:rsid w:val="00ED4A6C"/>
    <w:rsid w:val="00F5348C"/>
    <w:rsid w:val="00F61B52"/>
    <w:rsid w:val="00F741C7"/>
    <w:rsid w:val="00F87D11"/>
    <w:rsid w:val="00FB5CB4"/>
    <w:rsid w:val="00FC0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031"/>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70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7031"/>
    <w:rPr>
      <w:sz w:val="18"/>
      <w:szCs w:val="18"/>
    </w:rPr>
  </w:style>
  <w:style w:type="paragraph" w:styleId="a4">
    <w:name w:val="footer"/>
    <w:basedOn w:val="a"/>
    <w:link w:val="Char0"/>
    <w:uiPriority w:val="99"/>
    <w:unhideWhenUsed/>
    <w:qFormat/>
    <w:rsid w:val="0035703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57031"/>
    <w:rPr>
      <w:sz w:val="18"/>
      <w:szCs w:val="18"/>
    </w:rPr>
  </w:style>
  <w:style w:type="paragraph" w:customStyle="1" w:styleId="BodyTextFirstIndent21">
    <w:name w:val="Body Text First Indent 21"/>
    <w:basedOn w:val="a"/>
    <w:uiPriority w:val="99"/>
    <w:qFormat/>
    <w:rsid w:val="00357031"/>
    <w:pPr>
      <w:spacing w:after="120" w:line="340" w:lineRule="exact"/>
      <w:ind w:leftChars="200" w:left="420" w:right="-139" w:hangingChars="26" w:hanging="26"/>
    </w:pPr>
    <w:rPr>
      <w:rFonts w:ascii="华文中宋" w:eastAsia="华文中宋" w:hAnsi="华文中宋" w:cs="华文中宋"/>
      <w:sz w:val="24"/>
      <w:szCs w:val="20"/>
    </w:rPr>
  </w:style>
  <w:style w:type="paragraph" w:styleId="a5">
    <w:name w:val="footnote text"/>
    <w:basedOn w:val="a"/>
    <w:link w:val="Char1"/>
    <w:uiPriority w:val="99"/>
    <w:semiHidden/>
    <w:qFormat/>
    <w:rsid w:val="00357031"/>
    <w:pPr>
      <w:snapToGrid w:val="0"/>
      <w:jc w:val="left"/>
    </w:pPr>
    <w:rPr>
      <w:rFonts w:ascii="Times New Roman" w:hAnsi="Times New Roman" w:cs="Times New Roman"/>
      <w:sz w:val="18"/>
      <w:szCs w:val="20"/>
    </w:rPr>
  </w:style>
  <w:style w:type="character" w:customStyle="1" w:styleId="Char1">
    <w:name w:val="脚注文本 Char"/>
    <w:basedOn w:val="a0"/>
    <w:link w:val="a5"/>
    <w:uiPriority w:val="99"/>
    <w:semiHidden/>
    <w:rsid w:val="00357031"/>
    <w:rPr>
      <w:rFonts w:ascii="Times New Roman" w:eastAsia="宋体" w:hAnsi="Times New Roman" w:cs="Times New Roman"/>
      <w:sz w:val="18"/>
      <w:szCs w:val="20"/>
    </w:rPr>
  </w:style>
  <w:style w:type="character" w:styleId="a6">
    <w:name w:val="footnote reference"/>
    <w:basedOn w:val="a0"/>
    <w:uiPriority w:val="99"/>
    <w:semiHidden/>
    <w:qFormat/>
    <w:rsid w:val="00357031"/>
    <w:rPr>
      <w:vertAlign w:val="superscript"/>
    </w:rPr>
  </w:style>
  <w:style w:type="paragraph" w:customStyle="1" w:styleId="p15">
    <w:name w:val="p15"/>
    <w:basedOn w:val="a"/>
    <w:uiPriority w:val="3"/>
    <w:qFormat/>
    <w:rsid w:val="00357031"/>
    <w:pPr>
      <w:widowControl/>
      <w:ind w:firstLine="420"/>
    </w:pPr>
    <w:rPr>
      <w:rFonts w:cs="Times New Roman"/>
      <w:kern w:val="0"/>
      <w:szCs w:val="21"/>
    </w:rPr>
  </w:style>
  <w:style w:type="character" w:customStyle="1" w:styleId="font01">
    <w:name w:val="font01"/>
    <w:basedOn w:val="a0"/>
    <w:qFormat/>
    <w:rsid w:val="005353F8"/>
    <w:rPr>
      <w:rFonts w:ascii="宋体" w:eastAsia="宋体" w:hAnsi="宋体" w:cs="宋体" w:hint="eastAsia"/>
      <w:color w:val="FF0000"/>
      <w:sz w:val="20"/>
      <w:szCs w:val="20"/>
      <w:u w:val="none"/>
    </w:rPr>
  </w:style>
  <w:style w:type="paragraph" w:styleId="a7">
    <w:name w:val="annotation text"/>
    <w:basedOn w:val="a"/>
    <w:link w:val="Char2"/>
    <w:uiPriority w:val="99"/>
    <w:unhideWhenUsed/>
    <w:rsid w:val="005353F8"/>
    <w:pPr>
      <w:jc w:val="left"/>
    </w:pPr>
    <w:rPr>
      <w:rFonts w:cs="Times New Roman"/>
      <w:kern w:val="0"/>
      <w:sz w:val="20"/>
      <w:szCs w:val="20"/>
    </w:rPr>
  </w:style>
  <w:style w:type="character" w:customStyle="1" w:styleId="Char2">
    <w:name w:val="批注文字 Char"/>
    <w:basedOn w:val="a0"/>
    <w:link w:val="a7"/>
    <w:uiPriority w:val="99"/>
    <w:rsid w:val="005353F8"/>
    <w:rPr>
      <w:rFonts w:ascii="Calibri" w:eastAsia="宋体" w:hAnsi="Calibri" w:cs="Times New Roman"/>
      <w:kern w:val="0"/>
      <w:sz w:val="20"/>
      <w:szCs w:val="20"/>
    </w:rPr>
  </w:style>
  <w:style w:type="character" w:customStyle="1" w:styleId="font11">
    <w:name w:val="font11"/>
    <w:basedOn w:val="a0"/>
    <w:qFormat/>
    <w:rsid w:val="005353F8"/>
    <w:rPr>
      <w:rFonts w:ascii="宋体" w:eastAsia="宋体" w:hAnsi="宋体" w:cs="宋体" w:hint="eastAsia"/>
      <w:color w:val="000000"/>
      <w:sz w:val="20"/>
      <w:szCs w:val="20"/>
      <w:u w:val="none"/>
    </w:rPr>
  </w:style>
  <w:style w:type="paragraph" w:styleId="a8">
    <w:name w:val="Balloon Text"/>
    <w:basedOn w:val="a"/>
    <w:link w:val="Char3"/>
    <w:uiPriority w:val="99"/>
    <w:semiHidden/>
    <w:unhideWhenUsed/>
    <w:rsid w:val="005353F8"/>
    <w:rPr>
      <w:sz w:val="18"/>
      <w:szCs w:val="18"/>
    </w:rPr>
  </w:style>
  <w:style w:type="character" w:customStyle="1" w:styleId="Char3">
    <w:name w:val="批注框文本 Char"/>
    <w:basedOn w:val="a0"/>
    <w:link w:val="a8"/>
    <w:uiPriority w:val="99"/>
    <w:semiHidden/>
    <w:rsid w:val="005353F8"/>
    <w:rPr>
      <w:rFonts w:ascii="Calibri" w:eastAsia="宋体" w:hAnsi="Calibri" w:cs="黑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26</Pages>
  <Words>1704</Words>
  <Characters>9716</Characters>
  <Application>Microsoft Office Word</Application>
  <DocSecurity>0</DocSecurity>
  <Lines>80</Lines>
  <Paragraphs>22</Paragraphs>
  <ScaleCrop>false</ScaleCrop>
  <Company/>
  <LinksUpToDate>false</LinksUpToDate>
  <CharactersWithSpaces>11398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李海林</dc:creator>
  <cp:lastModifiedBy>张璐</cp:lastModifiedBy>
  <cp:revision>13</cp:revision>
  <dcterms:created xsi:type="dcterms:W3CDTF">2024-01-12T06:59:00Z</dcterms:created>
  <dcterms:modified xsi:type="dcterms:W3CDTF">2024-01-18T09:48:00Z</dcterms:modified>
</cp:coreProperties>
</file>